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DEFBB">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江苏师范大学公务员能力与素养微专业</w:t>
      </w:r>
    </w:p>
    <w:p w14:paraId="2A628F29">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t>2026年招生简章</w:t>
      </w:r>
    </w:p>
    <w:p w14:paraId="02EDDF6E">
      <w:pPr>
        <w:keepNext w:val="0"/>
        <w:keepLines w:val="0"/>
        <w:pageBreakBefore w:val="0"/>
        <w:kinsoku/>
        <w:wordWrap/>
        <w:overflowPunct/>
        <w:topLinePunct w:val="0"/>
        <w:autoSpaceDE/>
        <w:autoSpaceDN/>
        <w:bidi w:val="0"/>
        <w:adjustRightInd/>
        <w:snapToGrid/>
        <w:spacing w:after="0" w:afterAutospacing="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p>
    <w:p w14:paraId="2DD0B912">
      <w:pPr>
        <w:keepNext w:val="0"/>
        <w:keepLines w:val="0"/>
        <w:pageBreakBefore w:val="0"/>
        <w:kinsoku/>
        <w:wordWrap/>
        <w:overflowPunct/>
        <w:topLinePunct w:val="0"/>
        <w:autoSpaceDE/>
        <w:autoSpaceDN/>
        <w:bidi w:val="0"/>
        <w:adjustRightInd/>
        <w:snapToGrid/>
        <w:spacing w:after="0" w:afterAutospacing="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一、微专业介绍</w:t>
      </w:r>
    </w:p>
    <w:p w14:paraId="303E7C7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公务人员</w:t>
      </w:r>
      <w:r>
        <w:rPr>
          <w:rFonts w:hint="eastAsia" w:ascii="仿宋" w:hAnsi="仿宋" w:eastAsia="仿宋" w:cs="仿宋"/>
          <w:sz w:val="32"/>
          <w:szCs w:val="32"/>
          <w:lang w:val="en-US" w:eastAsia="zh-CN"/>
          <w14:ligatures w14:val="none"/>
        </w:rPr>
        <w:t>应</w:t>
      </w:r>
      <w:r>
        <w:rPr>
          <w:rFonts w:hint="eastAsia" w:ascii="仿宋" w:hAnsi="仿宋" w:eastAsia="仿宋" w:cs="仿宋"/>
          <w:sz w:val="32"/>
          <w:szCs w:val="32"/>
          <w14:ligatures w14:val="none"/>
        </w:rPr>
        <w:t>具备过硬的政治</w:t>
      </w:r>
      <w:r>
        <w:rPr>
          <w:rFonts w:hint="eastAsia" w:ascii="仿宋" w:hAnsi="仿宋" w:eastAsia="仿宋" w:cs="仿宋"/>
          <w:sz w:val="32"/>
          <w:szCs w:val="32"/>
          <w:lang w:val="en-US" w:eastAsia="zh-CN"/>
          <w14:ligatures w14:val="none"/>
        </w:rPr>
        <w:t>素养和卓越的职业能力</w:t>
      </w:r>
      <w:r>
        <w:rPr>
          <w:rFonts w:hint="eastAsia" w:ascii="仿宋" w:hAnsi="仿宋" w:eastAsia="仿宋" w:cs="仿宋"/>
          <w:sz w:val="32"/>
          <w:szCs w:val="32"/>
          <w14:ligatures w14:val="none"/>
        </w:rPr>
        <w:t>。</w:t>
      </w:r>
      <w:r>
        <w:rPr>
          <w:rFonts w:hint="eastAsia" w:ascii="仿宋" w:hAnsi="仿宋" w:eastAsia="仿宋" w:cs="仿宋"/>
          <w:sz w:val="32"/>
          <w:szCs w:val="32"/>
          <w:lang w:val="en-US" w:eastAsia="zh-CN"/>
          <w14:ligatures w14:val="none"/>
        </w:rPr>
        <w:t>江苏师范大学</w:t>
      </w:r>
      <w:r>
        <w:rPr>
          <w:rFonts w:hint="eastAsia" w:ascii="仿宋" w:hAnsi="仿宋" w:eastAsia="仿宋" w:cs="仿宋"/>
          <w:sz w:val="32"/>
          <w:szCs w:val="32"/>
          <w14:ligatures w14:val="none"/>
        </w:rPr>
        <w:t>“公务员能力与素养”微专业，整合</w:t>
      </w:r>
      <w:r>
        <w:rPr>
          <w:rFonts w:hint="eastAsia" w:ascii="仿宋" w:hAnsi="仿宋" w:eastAsia="仿宋" w:cs="仿宋"/>
          <w:sz w:val="32"/>
          <w:szCs w:val="32"/>
          <w:lang w:val="en-US" w:eastAsia="zh-CN"/>
          <w14:ligatures w14:val="none"/>
        </w:rPr>
        <w:t>行政管理学</w:t>
      </w:r>
      <w:r>
        <w:rPr>
          <w:rFonts w:hint="eastAsia" w:ascii="仿宋" w:hAnsi="仿宋" w:eastAsia="仿宋" w:cs="仿宋"/>
          <w:sz w:val="32"/>
          <w:szCs w:val="32"/>
          <w14:ligatures w14:val="none"/>
        </w:rPr>
        <w:t>、</w:t>
      </w:r>
      <w:r>
        <w:rPr>
          <w:rFonts w:hint="eastAsia" w:ascii="仿宋" w:hAnsi="仿宋" w:eastAsia="仿宋" w:cs="仿宋"/>
          <w:sz w:val="32"/>
          <w:szCs w:val="32"/>
          <w:lang w:val="en-US" w:eastAsia="zh-CN"/>
          <w14:ligatures w14:val="none"/>
        </w:rPr>
        <w:t>法学</w:t>
      </w:r>
      <w:r>
        <w:rPr>
          <w:rFonts w:hint="eastAsia" w:ascii="仿宋" w:hAnsi="仿宋" w:eastAsia="仿宋" w:cs="仿宋"/>
          <w:sz w:val="32"/>
          <w:szCs w:val="32"/>
          <w14:ligatures w14:val="none"/>
        </w:rPr>
        <w:t>和</w:t>
      </w:r>
      <w:r>
        <w:rPr>
          <w:rFonts w:hint="eastAsia" w:ascii="仿宋" w:hAnsi="仿宋" w:eastAsia="仿宋" w:cs="仿宋"/>
          <w:sz w:val="32"/>
          <w:szCs w:val="32"/>
          <w:lang w:val="en-US" w:eastAsia="zh-CN"/>
          <w14:ligatures w14:val="none"/>
        </w:rPr>
        <w:t>马克思主义理论</w:t>
      </w:r>
      <w:r>
        <w:rPr>
          <w:rFonts w:hint="eastAsia" w:ascii="仿宋" w:hAnsi="仿宋" w:eastAsia="仿宋" w:cs="仿宋"/>
          <w:sz w:val="32"/>
          <w:szCs w:val="32"/>
          <w14:ligatures w14:val="none"/>
        </w:rPr>
        <w:t>等学科与专业的资源，以当代公务人员对理论知识、公务技能、人文素养等核心素养的现实需求为方向，以公务能力与公务员文化素养的提升教育为内容，以促进学生多样化、综合性发展为中心，着力培养人格健全、基础扎实、能力突出、勇于创新的高素质公务人才。该专业采取理论学习与应用实作相结合的模式教学，聘请具有丰富公务经验的老师教执教与实操指导，系统培养学生就业核心竞争力和职业生涯的决胜力。</w:t>
      </w:r>
    </w:p>
    <w:p w14:paraId="49697984">
      <w:pPr>
        <w:keepNext w:val="0"/>
        <w:keepLines w:val="0"/>
        <w:pageBreakBefore w:val="0"/>
        <w:kinsoku/>
        <w:wordWrap/>
        <w:overflowPunct/>
        <w:topLinePunct w:val="0"/>
        <w:autoSpaceDE/>
        <w:autoSpaceDN/>
        <w:bidi w:val="0"/>
        <w:adjustRightInd/>
        <w:snapToGrid/>
        <w:spacing w:after="0" w:afterAutospacing="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二、培养目标</w:t>
      </w:r>
    </w:p>
    <w:p w14:paraId="764D9019">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（一）培养方向</w:t>
      </w:r>
    </w:p>
    <w:p w14:paraId="216D6AF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紧密对接国家治理现代化对高素质公务后备人才的需求，以公务员招录考试核心能力与公共部门岗位胜任力模型为双轮驱动，实现对学生从“应试能力”到“履职能力”的全链条培养，打造既精通本专业知识，又深谙公共管理规律，兼具专业深度与公共治理广度的复合型、应用型高素质储备人才。</w:t>
      </w:r>
    </w:p>
    <w:p w14:paraId="7CC52ED1">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（二）培养模式</w:t>
      </w:r>
    </w:p>
    <w:p w14:paraId="16BF016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1.特色课程设计</w:t>
      </w:r>
    </w:p>
    <w:p w14:paraId="29BD0E13">
      <w:pPr>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（1）模块化课程结构</w:t>
      </w:r>
    </w:p>
    <w:p w14:paraId="52ABFF48">
      <w:pPr>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政治素养模块：国家公务员制度</w:t>
      </w:r>
    </w:p>
    <w:p w14:paraId="1EBF4A0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应试能力模块：行政职业能力测试、申论</w:t>
      </w:r>
    </w:p>
    <w:p w14:paraId="136754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实务技能模块：公文写作、公务礼仪、面试组织与管理</w:t>
      </w:r>
    </w:p>
    <w:p w14:paraId="4953AB07">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Times New Roman" w:hAnsi="Times New Roman" w:eastAsia="宋体"/>
          <w:color w:val="auto"/>
          <w:szCs w:val="21"/>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2</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前沿技术课程：引入人工智能等最新信息技术，利用智能系统进行申论批改、面试模拟训练与行测能力分析，实现个性化学习诊断与精准辅导。</w:t>
      </w:r>
    </w:p>
    <w:p w14:paraId="47573F61">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Times New Roman" w:hAnsi="Times New Roman" w:eastAsia="宋体"/>
          <w:color w:val="auto"/>
          <w:szCs w:val="21"/>
        </w:rPr>
      </w:pPr>
      <w:r>
        <w:rPr>
          <w:rFonts w:hint="eastAsia" w:ascii="仿宋" w:hAnsi="仿宋" w:eastAsia="仿宋" w:cs="仿宋"/>
          <w:sz w:val="32"/>
          <w:szCs w:val="32"/>
          <w14:ligatures w14:val="none"/>
        </w:rPr>
        <w:t>2.实践与创新</w:t>
      </w:r>
    </w:p>
    <w:p w14:paraId="6201718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（1）项目驱动：通过情景模拟、角色扮演、项目研讨等方式，实现从</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应知</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到</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应会</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的有效转化。</w:t>
      </w:r>
    </w:p>
    <w:p w14:paraId="78BCF1C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（2）政企合作项目：深化与地方党政机关、公共部门的合作，聘请具有丰富一线公务经验的实践导师进行案例教学与实操指导，将课堂延伸至公共管理一线。</w:t>
      </w:r>
    </w:p>
    <w:p w14:paraId="3DB759E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（3）实战演练支持：依托徐州市、南京市、苏州市、无锡市、杭州市、武汉市等地政府实习实践基地，开展调查研究、突发事件应对与处置等实战化教学。</w:t>
      </w:r>
    </w:p>
    <w:p w14:paraId="541DB93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3.综合素质培养</w:t>
      </w:r>
    </w:p>
    <w:p w14:paraId="53F14C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培养学生持续的学习能力、适应能力与创新能力，助力其在未来的公共管理领域中实现可持续发展。</w:t>
      </w:r>
    </w:p>
    <w:p w14:paraId="395DDD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（三）培养要求</w:t>
      </w:r>
    </w:p>
    <w:p w14:paraId="5DEAED1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1.理论基础</w:t>
      </w:r>
    </w:p>
    <w:p w14:paraId="0794091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具备马克思主义理论基本素养和现代公共责任意识，形成以马克思主义理论为主体的综合知识体系，通晓国家公务员管理的政策与法规。</w:t>
      </w:r>
    </w:p>
    <w:p w14:paraId="6705CF3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2.实践能力</w:t>
      </w:r>
    </w:p>
    <w:p w14:paraId="3C160A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精通行测、申论、面试等公务员招录考试的所有题型和应试技巧，熟练掌握数字公共治理相关的基础理论和专业技能，具备公文写作、政策分析、调查研究、应急处突等实务能力。</w:t>
      </w:r>
    </w:p>
    <w:p w14:paraId="0EF3A83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3.市场与政策</w:t>
      </w:r>
    </w:p>
    <w:p w14:paraId="044551C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把握国家治理现代化进程和</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十</w:t>
      </w:r>
      <w:r>
        <w:rPr>
          <w:rFonts w:hint="eastAsia" w:ascii="仿宋" w:hAnsi="仿宋" w:eastAsia="仿宋" w:cs="仿宋"/>
          <w:sz w:val="32"/>
          <w:szCs w:val="32"/>
          <w:lang w:val="en-US" w:eastAsia="zh-CN"/>
          <w14:ligatures w14:val="none"/>
        </w:rPr>
        <w:t>五</w:t>
      </w:r>
      <w:r>
        <w:rPr>
          <w:rFonts w:hint="eastAsia" w:ascii="仿宋" w:hAnsi="仿宋" w:eastAsia="仿宋" w:cs="仿宋"/>
          <w:sz w:val="32"/>
          <w:szCs w:val="32"/>
          <w14:ligatures w14:val="none"/>
        </w:rPr>
        <w:t>五</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公共服务规划等政策导向，了解公务员队伍专业化、职业化发展要求。</w:t>
      </w:r>
    </w:p>
    <w:p w14:paraId="4679C6C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4.社会责任与职业道德</w:t>
      </w:r>
    </w:p>
    <w:p w14:paraId="4286E5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具备家国情怀和以人民为中心的服务意识，具有正确的世界观、价值观、人生观，适应公务员职业的工作要求与挑战。</w:t>
      </w:r>
    </w:p>
    <w:p w14:paraId="400D5EF6">
      <w:pPr>
        <w:keepNext w:val="0"/>
        <w:keepLines w:val="0"/>
        <w:pageBreakBefore w:val="0"/>
        <w:kinsoku/>
        <w:wordWrap/>
        <w:overflowPunct/>
        <w:topLinePunct w:val="0"/>
        <w:autoSpaceDE/>
        <w:autoSpaceDN/>
        <w:bidi w:val="0"/>
        <w:adjustRightInd/>
        <w:snapToGrid/>
        <w:spacing w:after="0" w:afterAutospacing="0" w:line="576" w:lineRule="exact"/>
        <w:ind w:firstLine="640" w:firstLineChars="200"/>
        <w:jc w:val="both"/>
        <w:textAlignment w:val="auto"/>
        <w:rPr>
          <w:rFonts w:hint="eastAsia" w:ascii="黑体" w:hAnsi="黑体" w:eastAsia="黑体" w:cs="黑体"/>
          <w:b w:val="0"/>
          <w:bCs w:val="0"/>
          <w:sz w:val="32"/>
          <w:szCs w:val="32"/>
          <w:lang w:val="en-US" w:eastAsia="zh-CN"/>
          <w14:ligatures w14:val="none"/>
        </w:rPr>
      </w:pPr>
      <w:r>
        <w:rPr>
          <w:rFonts w:hint="eastAsia" w:ascii="黑体" w:hAnsi="黑体" w:eastAsia="黑体" w:cs="黑体"/>
          <w:b w:val="0"/>
          <w:bCs w:val="0"/>
          <w:sz w:val="32"/>
          <w:szCs w:val="32"/>
          <w:lang w:val="en-US" w:eastAsia="zh-CN"/>
          <w14:ligatures w14:val="none"/>
        </w:rPr>
        <w:t>三、专业特色</w:t>
      </w:r>
    </w:p>
    <w:p w14:paraId="7C31F042">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（一）前沿课程设置</w:t>
      </w:r>
    </w:p>
    <w:p w14:paraId="5195DE4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课程内容紧贴公务员考试与岗位能力要求，涵盖</w:t>
      </w:r>
      <w:r>
        <w:rPr>
          <w:rFonts w:hint="eastAsia" w:ascii="仿宋" w:hAnsi="仿宋" w:eastAsia="仿宋" w:cs="仿宋"/>
          <w:sz w:val="32"/>
          <w:szCs w:val="32"/>
          <w:lang w:val="en-US" w:eastAsia="zh-CN"/>
          <w14:ligatures w14:val="none"/>
        </w:rPr>
        <w:t>国家公务员制度、</w:t>
      </w:r>
      <w:r>
        <w:rPr>
          <w:rFonts w:hint="eastAsia" w:ascii="仿宋" w:hAnsi="仿宋" w:eastAsia="仿宋" w:cs="仿宋"/>
          <w:sz w:val="32"/>
          <w:szCs w:val="32"/>
          <w14:ligatures w14:val="none"/>
        </w:rPr>
        <w:t>行测、申论、面试、公文写作、公务礼仪等模块。</w:t>
      </w:r>
    </w:p>
    <w:p w14:paraId="6D09D047">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（二）实践导向</w:t>
      </w:r>
    </w:p>
    <w:p w14:paraId="0A413CC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课程设计紧密对标公务员录用考试与岗位核心能力要求，将应试技巧与实务能力培养深度融合。依托国家级一流本科专业建设点，拥有国内先进水平的实验实训教学资源和相应教学软件，保障</w:t>
      </w:r>
      <w:r>
        <w:rPr>
          <w:rFonts w:hint="eastAsia" w:ascii="仿宋" w:hAnsi="仿宋" w:eastAsia="仿宋" w:cs="仿宋"/>
          <w:sz w:val="32"/>
          <w:szCs w:val="32"/>
          <w:lang w:val="en-US" w:eastAsia="zh-CN"/>
          <w14:ligatures w14:val="none"/>
        </w:rPr>
        <w:t>案例分析、</w:t>
      </w:r>
      <w:r>
        <w:rPr>
          <w:rFonts w:hint="eastAsia" w:ascii="仿宋" w:hAnsi="仿宋" w:eastAsia="仿宋" w:cs="仿宋"/>
          <w:sz w:val="32"/>
          <w:szCs w:val="32"/>
          <w14:ligatures w14:val="none"/>
        </w:rPr>
        <w:t>情景模拟、面试演练等实战化教学需求。</w:t>
      </w:r>
    </w:p>
    <w:p w14:paraId="38F86FB6">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（三）跨学科融合</w:t>
      </w:r>
    </w:p>
    <w:p w14:paraId="358D7C1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整合行政管理、法学、社会工作等学科资源，构建“政治素养—法治意识—管理能力”三位一体课程体系。面向全校各专业开放，吸引并汇聚多元学科背景的优秀学生，促进文理工艺知识的交叉碰撞。通过小班化、研讨式的教学组织，实现主专业与微专业的协同互补。</w:t>
      </w:r>
    </w:p>
    <w:p w14:paraId="20DF9525">
      <w:pPr>
        <w:keepNext w:val="0"/>
        <w:keepLines w:val="0"/>
        <w:pageBreakBefore w:val="0"/>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Times New Roman" w:hAnsi="Times New Roman" w:eastAsia="宋体"/>
          <w:color w:val="auto"/>
          <w:szCs w:val="21"/>
        </w:rPr>
      </w:pPr>
      <w:r>
        <w:rPr>
          <w:rFonts w:hint="eastAsia" w:ascii="楷体" w:hAnsi="楷体" w:eastAsia="楷体" w:cs="楷体"/>
          <w:b w:val="0"/>
          <w:bCs w:val="0"/>
          <w:sz w:val="32"/>
          <w:szCs w:val="32"/>
          <w:lang w:val="en-US" w:eastAsia="zh-CN"/>
          <w14:ligatures w14:val="none"/>
        </w:rPr>
        <w:t>（四）社会责任与可持续发展</w:t>
      </w:r>
    </w:p>
    <w:p w14:paraId="474BF5BA">
      <w:pPr>
        <w:pStyle w:val="1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6" w:lineRule="exact"/>
        <w:ind w:firstLine="640" w:firstLineChars="200"/>
        <w:textAlignment w:val="auto"/>
        <w:rPr>
          <w:rFonts w:hint="eastAsia" w:ascii="仿宋" w:hAnsi="仿宋" w:eastAsia="仿宋" w:cs="仿宋"/>
          <w:kern w:val="2"/>
          <w:sz w:val="32"/>
          <w:szCs w:val="32"/>
          <w:lang w:val="en-US" w:eastAsia="zh-CN" w:bidi="ar-SA"/>
          <w14:ligatures w14:val="none"/>
        </w:rPr>
      </w:pPr>
      <w:r>
        <w:rPr>
          <w:rFonts w:hint="eastAsia" w:ascii="仿宋" w:hAnsi="仿宋" w:eastAsia="仿宋" w:cs="仿宋"/>
          <w:kern w:val="2"/>
          <w:sz w:val="32"/>
          <w:szCs w:val="32"/>
          <w:lang w:val="en-US" w:eastAsia="zh-CN" w:bidi="ar-SA"/>
          <w14:ligatures w14:val="none"/>
        </w:rPr>
        <w:t>项目不仅着眼于学生毕业时的就业竞争力，更关注其长远的职业生涯发展潜力。教学内容涵盖从公共基础理论、数字治理前沿技术到公共服务精神与心理调适，贯通学业与职业通道，助力其职业生涯可持续发展。</w:t>
      </w:r>
    </w:p>
    <w:p w14:paraId="176D1DCE">
      <w:pPr>
        <w:keepNext w:val="0"/>
        <w:keepLines w:val="0"/>
        <w:pageBreakBefore w:val="0"/>
        <w:kinsoku/>
        <w:wordWrap/>
        <w:overflowPunct/>
        <w:topLinePunct w:val="0"/>
        <w:autoSpaceDE/>
        <w:autoSpaceDN/>
        <w:bidi w:val="0"/>
        <w:adjustRightInd/>
        <w:snapToGrid/>
        <w:spacing w:after="0" w:afterAutospacing="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四、资源保障</w:t>
      </w:r>
    </w:p>
    <w:p w14:paraId="0F3882D5">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（一）教学团队</w:t>
      </w:r>
    </w:p>
    <w:p w14:paraId="126E7E4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lang w:val="en-US" w:eastAsia="zh-CN"/>
          <w14:ligatures w14:val="none"/>
        </w:rPr>
      </w:pPr>
      <w:r>
        <w:rPr>
          <w:rFonts w:hint="eastAsia" w:ascii="仿宋" w:hAnsi="仿宋" w:eastAsia="仿宋" w:cs="仿宋"/>
          <w:sz w:val="32"/>
          <w:szCs w:val="32"/>
          <w14:ligatures w14:val="none"/>
        </w:rPr>
        <w:t>组建跨院系、跨领域的教学团队，共20余人，其中教授8人，副教授12人，所有教师都具有博士学位，职称学历结构合理。建立双师型教师聘任与激励机制，聘请具有丰富一线公务经验的地方党政干部、组织人事部门专家参与教学。</w:t>
      </w:r>
      <w:r>
        <w:rPr>
          <w:rFonts w:hint="eastAsia" w:ascii="仿宋" w:hAnsi="仿宋" w:eastAsia="仿宋" w:cs="仿宋"/>
          <w:sz w:val="32"/>
          <w:szCs w:val="32"/>
          <w:lang w:val="en-US" w:eastAsia="zh-CN"/>
          <w14:ligatures w14:val="none"/>
        </w:rPr>
        <w:t>核心骨干教师简介如下：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1"/>
        <w:gridCol w:w="5477"/>
      </w:tblGrid>
      <w:tr w14:paraId="0F48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3051" w:type="dxa"/>
          </w:tcPr>
          <w:p w14:paraId="0A6E267F">
            <w:pPr>
              <w:pStyle w:val="13"/>
              <w:keepNext w:val="0"/>
              <w:keepLines w:val="0"/>
              <w:pageBreakBefore w:val="0"/>
              <w:kinsoku/>
              <w:wordWrap/>
              <w:overflowPunct/>
              <w:topLinePunct w:val="0"/>
              <w:bidi w:val="0"/>
              <w:adjustRightInd/>
              <w:snapToGrid/>
              <w:spacing w:beforeAutospacing="0"/>
              <w:ind w:firstLine="440" w:firstLineChars="200"/>
              <w:jc w:val="both"/>
              <w:textAlignment w:val="auto"/>
              <w:rPr>
                <w:rFonts w:ascii="Times New Roman" w:hAnsi="Times New Roman" w:eastAsia="宋体" w:cs="宋体"/>
                <w:color w:val="auto"/>
                <w:sz w:val="24"/>
                <w:szCs w:val="21"/>
              </w:rPr>
            </w:pPr>
            <w:r>
              <w:rPr>
                <w:rFonts w:ascii="Times New Roman" w:hAnsi="Times New Roman" w:eastAsia="宋体" w:cs="宋体"/>
                <w:color w:val="auto"/>
                <w:sz w:val="24"/>
                <w:szCs w:val="21"/>
              </w:rPr>
              <w:drawing>
                <wp:anchor distT="0" distB="0" distL="114300" distR="114300" simplePos="0" relativeHeight="251659264" behindDoc="0" locked="0" layoutInCell="1" allowOverlap="1">
                  <wp:simplePos x="0" y="0"/>
                  <wp:positionH relativeFrom="column">
                    <wp:posOffset>-4445</wp:posOffset>
                  </wp:positionH>
                  <wp:positionV relativeFrom="paragraph">
                    <wp:posOffset>283210</wp:posOffset>
                  </wp:positionV>
                  <wp:extent cx="1773555" cy="1510030"/>
                  <wp:effectExtent l="0" t="0" r="4445" b="1270"/>
                  <wp:wrapTopAndBottom/>
                  <wp:docPr id="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6"/>
                          <pic:cNvPicPr>
                            <a:picLocks noChangeAspect="1"/>
                          </pic:cNvPicPr>
                        </pic:nvPicPr>
                        <pic:blipFill>
                          <a:blip r:embed="rId6"/>
                          <a:srcRect t="9989" r="23270" b="10387"/>
                          <a:stretch>
                            <a:fillRect/>
                          </a:stretch>
                        </pic:blipFill>
                        <pic:spPr>
                          <a:xfrm>
                            <a:off x="0" y="0"/>
                            <a:ext cx="1773555" cy="1510030"/>
                          </a:xfrm>
                          <a:prstGeom prst="rect">
                            <a:avLst/>
                          </a:prstGeom>
                          <a:noFill/>
                          <a:ln w="9525">
                            <a:noFill/>
                          </a:ln>
                        </pic:spPr>
                      </pic:pic>
                    </a:graphicData>
                  </a:graphic>
                </wp:anchor>
              </w:drawing>
            </w:r>
          </w:p>
        </w:tc>
        <w:tc>
          <w:tcPr>
            <w:tcW w:w="5477" w:type="dxa"/>
          </w:tcPr>
          <w:p w14:paraId="575431C5">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pacing w:val="0"/>
                <w:kern w:val="2"/>
                <w:sz w:val="24"/>
                <w:szCs w:val="24"/>
                <w:lang w:val="en-US" w:eastAsia="zh-CN" w:bidi="ar-SA"/>
                <w14:ligatures w14:val="standardContextual"/>
              </w:rPr>
            </w:pPr>
            <w:r>
              <w:rPr>
                <w:rFonts w:hint="eastAsia" w:ascii="仿宋" w:hAnsi="仿宋" w:eastAsia="仿宋" w:cs="仿宋"/>
                <w:color w:val="auto"/>
                <w:spacing w:val="0"/>
                <w:kern w:val="2"/>
                <w:sz w:val="24"/>
                <w:szCs w:val="24"/>
                <w:lang w:val="en-US" w:eastAsia="zh-CN" w:bidi="ar-SA"/>
                <w14:ligatures w14:val="standardContextual"/>
              </w:rPr>
              <w:t>祝天智，教授，江苏师范大学公共管理与社会学院院长，公共管理硕士（MPA）导师组长。江苏省“青蓝工程”青年骨干教师培养对象。近年来主持和完成国家社会科学基金课题2项，教育部课题1项，省社科规划项目1项。在《中国行政管理》等中文核心期刊发表论文50余篇，其中包括CSSCI期刊40余篇；所发表论文被《新华文摘》《中国社会科学文摘》《人大复印报刊资料》转载或复印6篇。出版专著2部。获江苏省哲学社会科学优秀成果奖和江苏高校哲学社会科学研究优秀成果奖各1项。</w:t>
            </w:r>
          </w:p>
          <w:p w14:paraId="1CC227F3">
            <w:pPr>
              <w:jc w:val="both"/>
              <w:rPr>
                <w:rFonts w:hint="default"/>
                <w:lang w:val="en-US" w:eastAsia="zh-CN"/>
              </w:rPr>
            </w:pPr>
          </w:p>
        </w:tc>
      </w:tr>
      <w:tr w14:paraId="58EF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3051" w:type="dxa"/>
          </w:tcPr>
          <w:p w14:paraId="2C984A70">
            <w:pPr>
              <w:pStyle w:val="13"/>
              <w:keepNext w:val="0"/>
              <w:keepLines w:val="0"/>
              <w:pageBreakBefore w:val="0"/>
              <w:kinsoku/>
              <w:wordWrap/>
              <w:overflowPunct/>
              <w:topLinePunct w:val="0"/>
              <w:bidi w:val="0"/>
              <w:adjustRightInd/>
              <w:snapToGrid/>
              <w:spacing w:beforeAutospacing="0"/>
              <w:ind w:firstLine="440" w:firstLineChars="200"/>
              <w:jc w:val="both"/>
              <w:textAlignment w:val="auto"/>
              <w:rPr>
                <w:rFonts w:ascii="Times New Roman" w:hAnsi="Times New Roman" w:eastAsia="宋体" w:cs="宋体"/>
                <w:color w:val="auto"/>
                <w:sz w:val="24"/>
                <w:szCs w:val="21"/>
              </w:rPr>
            </w:pPr>
            <w:r>
              <w:rPr>
                <w:rFonts w:ascii="Times New Roman" w:hAnsi="Times New Roman" w:eastAsia="宋体" w:cs="宋体"/>
                <w:color w:val="auto"/>
                <w:sz w:val="24"/>
                <w:szCs w:val="21"/>
              </w:rPr>
              <w:drawing>
                <wp:anchor distT="0" distB="0" distL="114300" distR="114300" simplePos="0" relativeHeight="251660288" behindDoc="0" locked="0" layoutInCell="1" allowOverlap="1">
                  <wp:simplePos x="0" y="0"/>
                  <wp:positionH relativeFrom="column">
                    <wp:posOffset>69215</wp:posOffset>
                  </wp:positionH>
                  <wp:positionV relativeFrom="paragraph">
                    <wp:posOffset>15240</wp:posOffset>
                  </wp:positionV>
                  <wp:extent cx="1351915" cy="2018030"/>
                  <wp:effectExtent l="0" t="0" r="635" b="1270"/>
                  <wp:wrapSquare wrapText="bothSides"/>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7"/>
                          <a:stretch>
                            <a:fillRect/>
                          </a:stretch>
                        </pic:blipFill>
                        <pic:spPr>
                          <a:xfrm>
                            <a:off x="0" y="0"/>
                            <a:ext cx="1351915" cy="2018030"/>
                          </a:xfrm>
                          <a:prstGeom prst="rect">
                            <a:avLst/>
                          </a:prstGeom>
                          <a:noFill/>
                          <a:ln w="9525">
                            <a:noFill/>
                          </a:ln>
                        </pic:spPr>
                      </pic:pic>
                    </a:graphicData>
                  </a:graphic>
                </wp:anchor>
              </w:drawing>
            </w:r>
          </w:p>
        </w:tc>
        <w:tc>
          <w:tcPr>
            <w:tcW w:w="5477" w:type="dxa"/>
          </w:tcPr>
          <w:p w14:paraId="6F863050">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pacing w:val="0"/>
                <w:kern w:val="2"/>
                <w:sz w:val="24"/>
                <w:szCs w:val="24"/>
                <w:lang w:val="en-US" w:eastAsia="zh-CN" w:bidi="ar-SA"/>
                <w14:ligatures w14:val="standardContextual"/>
              </w:rPr>
            </w:pPr>
            <w:r>
              <w:rPr>
                <w:rFonts w:hint="eastAsia" w:ascii="仿宋" w:hAnsi="仿宋" w:eastAsia="仿宋" w:cs="仿宋"/>
                <w:color w:val="auto"/>
                <w:spacing w:val="0"/>
                <w:kern w:val="2"/>
                <w:sz w:val="24"/>
                <w:szCs w:val="24"/>
                <w:lang w:val="en-US" w:eastAsia="zh-CN" w:bidi="ar-SA"/>
                <w14:ligatures w14:val="standardContextual"/>
              </w:rPr>
              <w:t>郝其宏，教授，硕士生导师，历任江苏师范大学哲学与公共管理学院院长、公共管理与社会学院院长、人文社会研究院院长。主持国家社科基金和省部级课题6项，在《中国人民大学学报》《电子政务》等学术期刊发表学术论文40余篇。出版《大学生职业生涯规划》《网络社会学》等著作及教材，获江苏省教学成果一等奖。《网络社会学》获批国家一流课程建设。担任国家公务员面试三级考官、国家高级就业指导师、国家高级职业生涯规划师，江苏省辅导员技能比赛命题组组长、江苏省师范生技能比赛评委、江苏省大学生职业生涯规划比赛评委。</w:t>
            </w:r>
          </w:p>
        </w:tc>
      </w:tr>
      <w:tr w14:paraId="5502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trPr>
        <w:tc>
          <w:tcPr>
            <w:tcW w:w="3051" w:type="dxa"/>
          </w:tcPr>
          <w:p w14:paraId="18F8B823">
            <w:pPr>
              <w:pStyle w:val="13"/>
              <w:keepNext w:val="0"/>
              <w:keepLines w:val="0"/>
              <w:pageBreakBefore w:val="0"/>
              <w:kinsoku/>
              <w:wordWrap/>
              <w:overflowPunct/>
              <w:topLinePunct w:val="0"/>
              <w:bidi w:val="0"/>
              <w:adjustRightInd/>
              <w:snapToGrid/>
              <w:spacing w:beforeAutospacing="0"/>
              <w:ind w:firstLine="440" w:firstLineChars="200"/>
              <w:jc w:val="both"/>
              <w:textAlignment w:val="auto"/>
              <w:rPr>
                <w:rFonts w:ascii="Times New Roman" w:hAnsi="Times New Roman" w:eastAsia="宋体" w:cs="宋体"/>
                <w:color w:val="auto"/>
                <w:sz w:val="24"/>
                <w:szCs w:val="21"/>
              </w:rPr>
            </w:pPr>
            <w:r>
              <w:rPr>
                <w:rFonts w:ascii="Times New Roman" w:hAnsi="Times New Roman" w:eastAsia="宋体" w:cs="宋体"/>
                <w:color w:val="auto"/>
                <w:sz w:val="24"/>
                <w:szCs w:val="21"/>
              </w:rPr>
              <w:drawing>
                <wp:anchor distT="0" distB="0" distL="114300" distR="114300" simplePos="0" relativeHeight="251661312" behindDoc="0" locked="0" layoutInCell="1" allowOverlap="1">
                  <wp:simplePos x="0" y="0"/>
                  <wp:positionH relativeFrom="column">
                    <wp:posOffset>-19685</wp:posOffset>
                  </wp:positionH>
                  <wp:positionV relativeFrom="paragraph">
                    <wp:posOffset>106045</wp:posOffset>
                  </wp:positionV>
                  <wp:extent cx="1614805" cy="1985645"/>
                  <wp:effectExtent l="0" t="0" r="4445" b="14605"/>
                  <wp:wrapSquare wrapText="bothSides"/>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8"/>
                          <a:srcRect b="10702"/>
                          <a:stretch>
                            <a:fillRect/>
                          </a:stretch>
                        </pic:blipFill>
                        <pic:spPr>
                          <a:xfrm>
                            <a:off x="0" y="0"/>
                            <a:ext cx="1614805" cy="1985645"/>
                          </a:xfrm>
                          <a:prstGeom prst="rect">
                            <a:avLst/>
                          </a:prstGeom>
                          <a:noFill/>
                          <a:ln w="9525">
                            <a:noFill/>
                          </a:ln>
                        </pic:spPr>
                      </pic:pic>
                    </a:graphicData>
                  </a:graphic>
                </wp:anchor>
              </w:drawing>
            </w:r>
          </w:p>
        </w:tc>
        <w:tc>
          <w:tcPr>
            <w:tcW w:w="5477" w:type="dxa"/>
          </w:tcPr>
          <w:p w14:paraId="412C0A93">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pacing w:val="0"/>
                <w:kern w:val="2"/>
                <w:sz w:val="24"/>
                <w:szCs w:val="24"/>
                <w:lang w:val="en-US" w:eastAsia="zh-CN" w:bidi="ar-SA"/>
                <w14:ligatures w14:val="standardContextual"/>
              </w:rPr>
              <w:t>楚德江，教授，硕士生导师。入选江苏省青蓝工程中青年学术带头人，曾任美国克莱姆森大学访问学者。主讲《公共管理学》《公共政策》《土地经济学》等课程，主持国家哲学社会科学基金项目、教育部人文社会科学基金项目等课题。出版《农地承包权与宅基地使用权退出机制创新研究》等专著2部，在《中国行政管理》《社会科学》等期刊发表CSSCI论文40余篇。编写的教学案例入选中国专业学位案例中心案例库，主持的《公共政策分析》课程获校级课程思政示范课立项建设。</w:t>
            </w:r>
          </w:p>
        </w:tc>
      </w:tr>
      <w:tr w14:paraId="5539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trPr>
        <w:tc>
          <w:tcPr>
            <w:tcW w:w="3051" w:type="dxa"/>
          </w:tcPr>
          <w:p w14:paraId="4479E75B">
            <w:pPr>
              <w:pStyle w:val="13"/>
              <w:keepNext w:val="0"/>
              <w:keepLines w:val="0"/>
              <w:pageBreakBefore w:val="0"/>
              <w:widowControl w:val="0"/>
              <w:kinsoku/>
              <w:wordWrap/>
              <w:overflowPunct/>
              <w:topLinePunct w:val="0"/>
              <w:autoSpaceDE/>
              <w:autoSpaceDN/>
              <w:bidi w:val="0"/>
              <w:adjustRightInd/>
              <w:snapToGrid/>
              <w:spacing w:beforeAutospacing="0" w:line="240" w:lineRule="exact"/>
              <w:jc w:val="both"/>
              <w:textAlignment w:val="auto"/>
              <w:rPr>
                <w:rFonts w:hint="default" w:ascii="Times New Roman" w:hAnsi="Times New Roman" w:eastAsia="宋体"/>
                <w:color w:val="auto"/>
                <w:szCs w:val="21"/>
                <w:vertAlign w:val="baseline"/>
                <w:lang w:val="en-US" w:eastAsia="zh-CN"/>
              </w:rPr>
            </w:pPr>
            <w:r>
              <w:rPr>
                <w:rFonts w:ascii="Times New Roman" w:hAnsi="Times New Roman" w:eastAsia="宋体" w:cs="宋体"/>
                <w:color w:val="auto"/>
                <w:sz w:val="24"/>
                <w:szCs w:val="21"/>
              </w:rPr>
              <w:drawing>
                <wp:anchor distT="0" distB="0" distL="114300" distR="114300" simplePos="0" relativeHeight="251662336" behindDoc="0" locked="0" layoutInCell="1" allowOverlap="1">
                  <wp:simplePos x="0" y="0"/>
                  <wp:positionH relativeFrom="column">
                    <wp:posOffset>146050</wp:posOffset>
                  </wp:positionH>
                  <wp:positionV relativeFrom="paragraph">
                    <wp:posOffset>79375</wp:posOffset>
                  </wp:positionV>
                  <wp:extent cx="1329690" cy="1606550"/>
                  <wp:effectExtent l="0" t="0" r="3810" b="1270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rcRect b="10123"/>
                          <a:stretch>
                            <a:fillRect/>
                          </a:stretch>
                        </pic:blipFill>
                        <pic:spPr>
                          <a:xfrm>
                            <a:off x="0" y="0"/>
                            <a:ext cx="1329690" cy="1606550"/>
                          </a:xfrm>
                          <a:prstGeom prst="rect">
                            <a:avLst/>
                          </a:prstGeom>
                          <a:noFill/>
                          <a:ln w="9525">
                            <a:noFill/>
                          </a:ln>
                        </pic:spPr>
                      </pic:pic>
                    </a:graphicData>
                  </a:graphic>
                </wp:anchor>
              </w:drawing>
            </w:r>
          </w:p>
        </w:tc>
        <w:tc>
          <w:tcPr>
            <w:tcW w:w="5477" w:type="dxa"/>
          </w:tcPr>
          <w:p w14:paraId="372C9A31">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pacing w:val="0"/>
                <w:kern w:val="2"/>
                <w:sz w:val="24"/>
                <w:szCs w:val="24"/>
                <w:lang w:val="en-US" w:eastAsia="zh-CN" w:bidi="ar-SA"/>
                <w14:ligatures w14:val="standardContextual"/>
              </w:rPr>
              <w:t>周定财，教授，硕士生导师，兼任苏州大学地方政府研究所副所长、江苏省领导学会理事等职务，研究方向为基层社会治理与地方政府政策分析，主持国家社会科学基金项目2项及省部级项目10余项，在《政治学研究》《理论探讨》等期刊发表论文60余篇。</w:t>
            </w:r>
          </w:p>
        </w:tc>
      </w:tr>
      <w:tr w14:paraId="414A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3051" w:type="dxa"/>
          </w:tcPr>
          <w:p w14:paraId="7BEF9711">
            <w:pPr>
              <w:pStyle w:val="13"/>
              <w:keepNext w:val="0"/>
              <w:keepLines w:val="0"/>
              <w:pageBreakBefore w:val="0"/>
              <w:widowControl w:val="0"/>
              <w:kinsoku/>
              <w:wordWrap/>
              <w:overflowPunct/>
              <w:topLinePunct w:val="0"/>
              <w:autoSpaceDE/>
              <w:autoSpaceDN/>
              <w:bidi w:val="0"/>
              <w:adjustRightInd/>
              <w:snapToGrid/>
              <w:spacing w:beforeAutospacing="0" w:line="20" w:lineRule="exact"/>
              <w:jc w:val="both"/>
              <w:textAlignment w:val="auto"/>
              <w:rPr>
                <w:rFonts w:hint="default" w:ascii="Times New Roman" w:hAnsi="Times New Roman" w:eastAsia="宋体"/>
                <w:color w:val="auto"/>
                <w:szCs w:val="21"/>
                <w:vertAlign w:val="baseline"/>
                <w:lang w:val="en-US" w:eastAsia="zh-CN"/>
              </w:rPr>
            </w:pPr>
            <w:r>
              <w:rPr>
                <w:rFonts w:ascii="Times New Roman" w:hAnsi="Times New Roman" w:eastAsia="宋体" w:cs="宋体"/>
                <w:color w:val="auto"/>
                <w:sz w:val="24"/>
                <w:szCs w:val="21"/>
              </w:rPr>
              <w:drawing>
                <wp:anchor distT="0" distB="0" distL="114300" distR="114300" simplePos="0" relativeHeight="251663360" behindDoc="0" locked="0" layoutInCell="1" allowOverlap="1">
                  <wp:simplePos x="0" y="0"/>
                  <wp:positionH relativeFrom="column">
                    <wp:posOffset>78105</wp:posOffset>
                  </wp:positionH>
                  <wp:positionV relativeFrom="paragraph">
                    <wp:posOffset>-1905</wp:posOffset>
                  </wp:positionV>
                  <wp:extent cx="1449070" cy="1748790"/>
                  <wp:effectExtent l="0" t="0" r="17780" b="3810"/>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0"/>
                          <a:srcRect b="12626"/>
                          <a:stretch>
                            <a:fillRect/>
                          </a:stretch>
                        </pic:blipFill>
                        <pic:spPr>
                          <a:xfrm>
                            <a:off x="0" y="0"/>
                            <a:ext cx="1449070" cy="1748790"/>
                          </a:xfrm>
                          <a:prstGeom prst="rect">
                            <a:avLst/>
                          </a:prstGeom>
                          <a:noFill/>
                          <a:ln w="9525">
                            <a:noFill/>
                          </a:ln>
                        </pic:spPr>
                      </pic:pic>
                    </a:graphicData>
                  </a:graphic>
                </wp:anchor>
              </w:drawing>
            </w:r>
          </w:p>
        </w:tc>
        <w:tc>
          <w:tcPr>
            <w:tcW w:w="5477" w:type="dxa"/>
          </w:tcPr>
          <w:p w14:paraId="0FF8BA56">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pacing w:val="0"/>
                <w:kern w:val="2"/>
                <w:sz w:val="24"/>
                <w:szCs w:val="24"/>
                <w:lang w:val="en-US" w:eastAsia="zh-CN" w:bidi="ar-SA"/>
                <w14:ligatures w14:val="standardContextual"/>
              </w:rPr>
              <w:t>杨静慧，教授、硕士生导师。主要研究领域涵盖社会保障、农村社会学、社会治理创新等。主持国家社科基金项目、省部级社会科学基金等多项课题，在《国家行政学院学报》《探索》和《社会科学辑刊》等期刊发表CSSCI论文20余篇，出版译著1部。主讲《社会学概论》《社会研究方法》等课程。</w:t>
            </w:r>
          </w:p>
        </w:tc>
      </w:tr>
      <w:tr w14:paraId="00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tcPr>
          <w:p w14:paraId="2954204E">
            <w:pPr>
              <w:pStyle w:val="13"/>
              <w:keepNext w:val="0"/>
              <w:keepLines w:val="0"/>
              <w:pageBreakBefore w:val="0"/>
              <w:widowControl w:val="0"/>
              <w:kinsoku/>
              <w:wordWrap/>
              <w:overflowPunct/>
              <w:topLinePunct w:val="0"/>
              <w:autoSpaceDE/>
              <w:autoSpaceDN/>
              <w:bidi w:val="0"/>
              <w:adjustRightInd/>
              <w:snapToGrid/>
              <w:spacing w:beforeAutospacing="0" w:line="240" w:lineRule="exact"/>
              <w:jc w:val="both"/>
              <w:textAlignment w:val="auto"/>
              <w:rPr>
                <w:rFonts w:hint="default" w:ascii="Times New Roman" w:hAnsi="Times New Roman" w:eastAsia="宋体"/>
                <w:color w:val="auto"/>
                <w:szCs w:val="21"/>
                <w:vertAlign w:val="baseline"/>
                <w:lang w:val="en-US" w:eastAsia="zh-CN"/>
              </w:rPr>
            </w:pPr>
            <w:r>
              <w:rPr>
                <w:rFonts w:ascii="Times New Roman" w:hAnsi="Times New Roman" w:eastAsia="宋体" w:cs="宋体"/>
                <w:color w:val="auto"/>
                <w:sz w:val="24"/>
                <w:szCs w:val="21"/>
              </w:rPr>
              <w:drawing>
                <wp:anchor distT="0" distB="0" distL="114300" distR="114300" simplePos="0" relativeHeight="251664384" behindDoc="0" locked="0" layoutInCell="1" allowOverlap="1">
                  <wp:simplePos x="0" y="0"/>
                  <wp:positionH relativeFrom="column">
                    <wp:posOffset>-50800</wp:posOffset>
                  </wp:positionH>
                  <wp:positionV relativeFrom="paragraph">
                    <wp:posOffset>90170</wp:posOffset>
                  </wp:positionV>
                  <wp:extent cx="1838325" cy="1274445"/>
                  <wp:effectExtent l="0" t="0" r="9525" b="1905"/>
                  <wp:wrapSquare wrapText="bothSides"/>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11"/>
                          <a:stretch>
                            <a:fillRect/>
                          </a:stretch>
                        </pic:blipFill>
                        <pic:spPr>
                          <a:xfrm>
                            <a:off x="0" y="0"/>
                            <a:ext cx="1838325" cy="1274445"/>
                          </a:xfrm>
                          <a:prstGeom prst="rect">
                            <a:avLst/>
                          </a:prstGeom>
                          <a:noFill/>
                          <a:ln w="9525">
                            <a:noFill/>
                          </a:ln>
                        </pic:spPr>
                      </pic:pic>
                    </a:graphicData>
                  </a:graphic>
                </wp:anchor>
              </w:drawing>
            </w:r>
          </w:p>
        </w:tc>
        <w:tc>
          <w:tcPr>
            <w:tcW w:w="5477" w:type="dxa"/>
          </w:tcPr>
          <w:p w14:paraId="6A6900C4">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pacing w:val="0"/>
                <w:kern w:val="2"/>
                <w:sz w:val="24"/>
                <w:szCs w:val="24"/>
                <w:lang w:val="en-US" w:eastAsia="zh-CN" w:bidi="ar-SA"/>
                <w14:ligatures w14:val="standardContextual"/>
              </w:rPr>
              <w:t>刘美萍，教授、硕士生导师，主要研究领域为非政府组织、政治参与和农村社会治理等。主讲《行政管理学》《市政学》《组织行为学》等课程。在《学海》《求实》等期刊发表论文30余篇，参与和主持了教育部人文社科研究项目、江苏省高校人文社科研究项目等多项课题。曾获得徐州市第十一届哲学社会科学优秀成果二等奖以及第十五届哲学科学优秀成果三等奖。</w:t>
            </w:r>
          </w:p>
        </w:tc>
      </w:tr>
      <w:tr w14:paraId="0CA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1" w:type="dxa"/>
          </w:tcPr>
          <w:p w14:paraId="5F509D4E">
            <w:pPr>
              <w:pStyle w:val="13"/>
              <w:keepNext w:val="0"/>
              <w:keepLines w:val="0"/>
              <w:pageBreakBefore w:val="0"/>
              <w:widowControl w:val="0"/>
              <w:kinsoku/>
              <w:wordWrap/>
              <w:overflowPunct/>
              <w:topLinePunct w:val="0"/>
              <w:autoSpaceDE/>
              <w:autoSpaceDN/>
              <w:bidi w:val="0"/>
              <w:adjustRightInd/>
              <w:snapToGrid/>
              <w:spacing w:beforeAutospacing="0" w:line="240" w:lineRule="exact"/>
              <w:jc w:val="both"/>
              <w:textAlignment w:val="auto"/>
              <w:rPr>
                <w:rFonts w:ascii="Times New Roman" w:hAnsi="Times New Roman" w:eastAsia="宋体" w:cs="宋体"/>
                <w:color w:val="auto"/>
                <w:sz w:val="24"/>
                <w:szCs w:val="21"/>
              </w:rPr>
            </w:pPr>
            <w:r>
              <w:rPr>
                <w:rFonts w:ascii="Times New Roman" w:hAnsi="Times New Roman" w:eastAsia="宋体" w:cs="宋体"/>
                <w:color w:val="auto"/>
                <w:sz w:val="24"/>
                <w:szCs w:val="21"/>
              </w:rPr>
              <w:drawing>
                <wp:anchor distT="0" distB="0" distL="114300" distR="114300" simplePos="0" relativeHeight="251665408" behindDoc="0" locked="0" layoutInCell="1" allowOverlap="1">
                  <wp:simplePos x="0" y="0"/>
                  <wp:positionH relativeFrom="column">
                    <wp:posOffset>181610</wp:posOffset>
                  </wp:positionH>
                  <wp:positionV relativeFrom="paragraph">
                    <wp:posOffset>-6350</wp:posOffset>
                  </wp:positionV>
                  <wp:extent cx="1405255" cy="1692275"/>
                  <wp:effectExtent l="0" t="0" r="4445" b="3175"/>
                  <wp:wrapSquare wrapText="bothSides"/>
                  <wp:docPr id="8"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56"/>
                          <pic:cNvPicPr>
                            <a:picLocks noChangeAspect="1"/>
                          </pic:cNvPicPr>
                        </pic:nvPicPr>
                        <pic:blipFill>
                          <a:blip r:embed="rId12"/>
                          <a:stretch>
                            <a:fillRect/>
                          </a:stretch>
                        </pic:blipFill>
                        <pic:spPr>
                          <a:xfrm>
                            <a:off x="0" y="0"/>
                            <a:ext cx="1405255" cy="1692275"/>
                          </a:xfrm>
                          <a:prstGeom prst="rect">
                            <a:avLst/>
                          </a:prstGeom>
                          <a:noFill/>
                          <a:ln w="9525">
                            <a:noFill/>
                          </a:ln>
                        </pic:spPr>
                      </pic:pic>
                    </a:graphicData>
                  </a:graphic>
                </wp:anchor>
              </w:drawing>
            </w:r>
          </w:p>
        </w:tc>
        <w:tc>
          <w:tcPr>
            <w:tcW w:w="5477" w:type="dxa"/>
          </w:tcPr>
          <w:p w14:paraId="246B8496">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pacing w:val="0"/>
                <w:kern w:val="2"/>
                <w:sz w:val="24"/>
                <w:szCs w:val="24"/>
                <w:lang w:val="en-US" w:eastAsia="zh-CN" w:bidi="ar-SA"/>
                <w14:ligatures w14:val="standardContextual"/>
              </w:rPr>
            </w:pPr>
            <w:r>
              <w:rPr>
                <w:rFonts w:hint="eastAsia" w:ascii="仿宋" w:hAnsi="仿宋" w:eastAsia="仿宋" w:cs="仿宋"/>
                <w:color w:val="auto"/>
                <w:spacing w:val="0"/>
                <w:kern w:val="2"/>
                <w:sz w:val="24"/>
                <w:szCs w:val="24"/>
                <w:lang w:val="en-US" w:eastAsia="zh-CN" w:bidi="ar-SA"/>
                <w14:ligatures w14:val="standardContextual"/>
              </w:rPr>
              <w:t>贾丽萍，教授，硕士生导师。长期从事社会保障领域研究，主持国家社科基金项目2项及多项省级重点项目，发表核心期刊论文数十篇，多篇被《中国社会科学文摘》《人大报刊复印资料》等权威期刊转载，曾获得吉林省有突出贡献中青年专业技术人才、吉林省拔尖创新人才等称号，成果获得过吉林省人民政府颁发的吉林省社会科学优秀成果一、二、三等奖，并多次为国家及省级政策制定提供智库支持。</w:t>
            </w:r>
          </w:p>
          <w:p w14:paraId="62728DCD">
            <w:pPr>
              <w:pStyle w:val="13"/>
              <w:keepNext w:val="0"/>
              <w:keepLines w:val="0"/>
              <w:pageBreakBefore w:val="0"/>
              <w:kinsoku/>
              <w:wordWrap/>
              <w:overflowPunct/>
              <w:topLinePunct w:val="0"/>
              <w:bidi w:val="0"/>
              <w:adjustRightInd/>
              <w:snapToGrid/>
              <w:spacing w:beforeAutospacing="0"/>
              <w:ind w:firstLine="440" w:firstLineChars="200"/>
              <w:jc w:val="both"/>
              <w:textAlignment w:val="auto"/>
              <w:rPr>
                <w:rFonts w:hint="eastAsia" w:ascii="仿宋" w:hAnsi="仿宋" w:eastAsia="仿宋" w:cs="仿宋"/>
                <w:color w:val="auto"/>
                <w:sz w:val="24"/>
                <w:szCs w:val="24"/>
                <w:vertAlign w:val="baseline"/>
                <w:lang w:val="en-US" w:eastAsia="zh-CN"/>
              </w:rPr>
            </w:pPr>
          </w:p>
        </w:tc>
      </w:tr>
      <w:tr w14:paraId="15E5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3051" w:type="dxa"/>
          </w:tcPr>
          <w:p w14:paraId="4202661E">
            <w:pPr>
              <w:pStyle w:val="13"/>
              <w:keepNext w:val="0"/>
              <w:keepLines w:val="0"/>
              <w:pageBreakBefore w:val="0"/>
              <w:widowControl w:val="0"/>
              <w:kinsoku/>
              <w:wordWrap/>
              <w:overflowPunct/>
              <w:topLinePunct w:val="0"/>
              <w:autoSpaceDE/>
              <w:autoSpaceDN/>
              <w:bidi w:val="0"/>
              <w:adjustRightInd/>
              <w:snapToGrid/>
              <w:spacing w:beforeAutospacing="0" w:line="240" w:lineRule="exact"/>
              <w:jc w:val="both"/>
              <w:textAlignment w:val="auto"/>
              <w:rPr>
                <w:rFonts w:hint="default" w:ascii="Times New Roman" w:hAnsi="Times New Roman" w:eastAsia="宋体"/>
                <w:color w:val="auto"/>
                <w:szCs w:val="21"/>
                <w:vertAlign w:val="baseline"/>
                <w:lang w:val="en-US" w:eastAsia="zh-CN"/>
              </w:rPr>
            </w:pPr>
            <w:r>
              <w:rPr>
                <w:rFonts w:ascii="Times New Roman" w:hAnsi="Times New Roman" w:eastAsia="宋体" w:cs="宋体"/>
                <w:color w:val="auto"/>
                <w:sz w:val="24"/>
                <w:szCs w:val="21"/>
              </w:rPr>
              <w:drawing>
                <wp:anchor distT="0" distB="0" distL="114300" distR="114300" simplePos="0" relativeHeight="251666432" behindDoc="0" locked="0" layoutInCell="1" allowOverlap="1">
                  <wp:simplePos x="0" y="0"/>
                  <wp:positionH relativeFrom="column">
                    <wp:posOffset>281940</wp:posOffset>
                  </wp:positionH>
                  <wp:positionV relativeFrom="paragraph">
                    <wp:posOffset>92710</wp:posOffset>
                  </wp:positionV>
                  <wp:extent cx="1257300" cy="1606550"/>
                  <wp:effectExtent l="0" t="0" r="0" b="12700"/>
                  <wp:wrapSquare wrapText="bothSides"/>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13"/>
                          <a:stretch>
                            <a:fillRect/>
                          </a:stretch>
                        </pic:blipFill>
                        <pic:spPr>
                          <a:xfrm>
                            <a:off x="0" y="0"/>
                            <a:ext cx="1257300" cy="1606550"/>
                          </a:xfrm>
                          <a:prstGeom prst="rect">
                            <a:avLst/>
                          </a:prstGeom>
                          <a:noFill/>
                          <a:ln w="9525">
                            <a:noFill/>
                          </a:ln>
                        </pic:spPr>
                      </pic:pic>
                    </a:graphicData>
                  </a:graphic>
                </wp:anchor>
              </w:drawing>
            </w:r>
          </w:p>
        </w:tc>
        <w:tc>
          <w:tcPr>
            <w:tcW w:w="5477" w:type="dxa"/>
          </w:tcPr>
          <w:p w14:paraId="06E5241C">
            <w:pPr>
              <w:pStyle w:val="13"/>
              <w:keepNext w:val="0"/>
              <w:keepLines w:val="0"/>
              <w:pageBreakBefore w:val="0"/>
              <w:kinsoku/>
              <w:wordWrap/>
              <w:overflowPunct/>
              <w:topLinePunct w:val="0"/>
              <w:bidi w:val="0"/>
              <w:adjustRightInd/>
              <w:snapToGrid/>
              <w:spacing w:beforeAutospacing="0"/>
              <w:ind w:firstLine="480" w:firstLineChars="200"/>
              <w:jc w:val="both"/>
              <w:textAlignment w:val="auto"/>
              <w:rPr>
                <w:rFonts w:hint="eastAsia" w:ascii="仿宋" w:hAnsi="仿宋" w:eastAsia="仿宋" w:cs="仿宋"/>
                <w:color w:val="auto"/>
                <w:spacing w:val="0"/>
                <w:kern w:val="2"/>
                <w:sz w:val="24"/>
                <w:szCs w:val="24"/>
                <w:lang w:val="en-US" w:eastAsia="zh-CN" w:bidi="ar-SA"/>
                <w14:ligatures w14:val="standardContextual"/>
              </w:rPr>
            </w:pPr>
            <w:r>
              <w:rPr>
                <w:rFonts w:hint="eastAsia" w:ascii="仿宋" w:hAnsi="仿宋" w:eastAsia="仿宋" w:cs="仿宋"/>
                <w:color w:val="auto"/>
                <w:spacing w:val="0"/>
                <w:kern w:val="2"/>
                <w:sz w:val="24"/>
                <w:szCs w:val="24"/>
                <w:lang w:val="en-US" w:eastAsia="zh-CN" w:bidi="ar-SA"/>
                <w14:ligatures w14:val="standardContextual"/>
              </w:rPr>
              <w:t>王开庆，副教授，现任江苏师范大学公共管理与社会学院副院长、社会调查与数据研究中心主任，硕士生导师。主要研究领域包括移民与群际关系，主持国家社科基金项目2项和中国博士后基金项目1项，成果发表于《Frontiers in Psychology》《华侨华人历史研究》等期刊。</w:t>
            </w:r>
          </w:p>
          <w:p w14:paraId="3EAA6C43">
            <w:pPr>
              <w:pStyle w:val="13"/>
              <w:keepNext w:val="0"/>
              <w:keepLines w:val="0"/>
              <w:pageBreakBefore w:val="0"/>
              <w:kinsoku/>
              <w:wordWrap/>
              <w:overflowPunct/>
              <w:topLinePunct w:val="0"/>
              <w:bidi w:val="0"/>
              <w:adjustRightInd/>
              <w:snapToGrid/>
              <w:spacing w:beforeAutospacing="0"/>
              <w:ind w:firstLine="440" w:firstLineChars="200"/>
              <w:jc w:val="both"/>
              <w:textAlignment w:val="auto"/>
              <w:rPr>
                <w:rFonts w:hint="eastAsia" w:ascii="仿宋" w:hAnsi="仿宋" w:eastAsia="仿宋" w:cs="仿宋"/>
                <w:color w:val="auto"/>
                <w:sz w:val="24"/>
                <w:szCs w:val="24"/>
                <w:vertAlign w:val="baseline"/>
                <w:lang w:val="en-US" w:eastAsia="zh-CN"/>
              </w:rPr>
            </w:pPr>
          </w:p>
        </w:tc>
      </w:tr>
    </w:tbl>
    <w:p w14:paraId="034D346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（二）课程资源</w:t>
      </w:r>
    </w:p>
    <w:p w14:paraId="765F1FA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依托国家一流专业——行政管理专业、社会工作专业开设，配备先进实训平台与教学软件。配套投入教学资源建设资金，用于案例库开发、数字化教学平台建设。</w:t>
      </w:r>
    </w:p>
    <w:p w14:paraId="3EE8E85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（三）创新创业平台</w:t>
      </w:r>
    </w:p>
    <w:p w14:paraId="6BEBFEF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与徐州市、南京市、苏州市、无锡市、杭州市、武汉市等地方政府签订了正式实习基地建设协议和社会调查基地建设协议，确保学生高质量实习岗位供给。支持学生参与政策调研、公共事务模拟、社会调查等实践活动。</w:t>
      </w:r>
    </w:p>
    <w:p w14:paraId="747A105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（四）学术资源</w:t>
      </w:r>
    </w:p>
    <w:p w14:paraId="71CAC85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定期开展教学研讨与课程优化，组织教师赴政府部门调研，保持教学内容与公务实践的同步更新。</w:t>
      </w:r>
    </w:p>
    <w:p w14:paraId="326BF75B">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五、招生对象及条件</w:t>
      </w:r>
    </w:p>
    <w:p w14:paraId="3406AC2C">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Times New Roman" w:hAnsi="Times New Roman" w:eastAsia="宋体"/>
          <w:color w:val="auto"/>
          <w:szCs w:val="21"/>
        </w:rPr>
      </w:pPr>
      <w:r>
        <w:rPr>
          <w:rFonts w:hint="eastAsia" w:ascii="楷体" w:hAnsi="楷体" w:eastAsia="楷体" w:cs="楷体"/>
          <w:b w:val="0"/>
          <w:bCs w:val="0"/>
          <w:sz w:val="32"/>
          <w:szCs w:val="32"/>
          <w:lang w:val="en-US" w:eastAsia="zh-CN"/>
          <w14:ligatures w14:val="none"/>
        </w:rPr>
        <w:t>（一）招生对象：</w:t>
      </w:r>
      <w:r>
        <w:rPr>
          <w:rFonts w:hint="eastAsia" w:ascii="仿宋" w:hAnsi="仿宋" w:eastAsia="仿宋" w:cs="仿宋"/>
          <w:sz w:val="32"/>
          <w:szCs w:val="32"/>
          <w14:ligatures w14:val="none"/>
        </w:rPr>
        <w:t>面向全校所有专业的</w:t>
      </w:r>
      <w:r>
        <w:rPr>
          <w:rFonts w:hint="eastAsia" w:ascii="仿宋" w:hAnsi="仿宋" w:eastAsia="仿宋" w:cs="仿宋"/>
          <w:sz w:val="32"/>
          <w:szCs w:val="32"/>
          <w:lang w:eastAsia="zh-CN"/>
          <w14:ligatures w14:val="none"/>
        </w:rPr>
        <w:t>一、</w:t>
      </w:r>
      <w:r>
        <w:rPr>
          <w:rFonts w:hint="eastAsia" w:ascii="仿宋" w:hAnsi="仿宋" w:eastAsia="仿宋" w:cs="仿宋"/>
          <w:sz w:val="32"/>
          <w:szCs w:val="32"/>
          <w14:ligatures w14:val="none"/>
        </w:rPr>
        <w:t>二</w:t>
      </w: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三</w:t>
      </w:r>
      <w:r>
        <w:rPr>
          <w:rFonts w:hint="eastAsia" w:ascii="仿宋" w:hAnsi="仿宋" w:eastAsia="仿宋" w:cs="仿宋"/>
          <w:sz w:val="32"/>
          <w:szCs w:val="32"/>
          <w14:ligatures w14:val="none"/>
        </w:rPr>
        <w:t>年级本科生和</w:t>
      </w:r>
      <w:r>
        <w:rPr>
          <w:rFonts w:hint="eastAsia" w:ascii="仿宋" w:hAnsi="仿宋" w:eastAsia="仿宋" w:cs="仿宋"/>
          <w:sz w:val="32"/>
          <w:szCs w:val="32"/>
          <w:lang w:val="en-US" w:eastAsia="zh-CN"/>
          <w14:ligatures w14:val="none"/>
        </w:rPr>
        <w:t>有条件</w:t>
      </w:r>
      <w:r>
        <w:rPr>
          <w:rFonts w:hint="eastAsia" w:ascii="仿宋" w:hAnsi="仿宋" w:eastAsia="仿宋" w:cs="仿宋"/>
          <w:sz w:val="32"/>
          <w:szCs w:val="32"/>
          <w14:ligatures w14:val="none"/>
        </w:rPr>
        <w:t>的研究生。</w:t>
      </w:r>
    </w:p>
    <w:p w14:paraId="3DC6A837">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b w:val="0"/>
          <w:bCs w:val="0"/>
          <w:sz w:val="32"/>
          <w:szCs w:val="32"/>
          <w:lang w:val="en-US" w:eastAsia="zh-CN"/>
          <w14:ligatures w14:val="none"/>
        </w:rPr>
        <w:t>（二）计划招生人数：</w:t>
      </w:r>
      <w:r>
        <w:rPr>
          <w:rFonts w:hint="eastAsia" w:ascii="仿宋" w:hAnsi="仿宋" w:eastAsia="仿宋" w:cs="仿宋"/>
          <w:sz w:val="32"/>
          <w:szCs w:val="32"/>
          <w14:ligatures w14:val="none"/>
        </w:rPr>
        <w:t>计划招生150人，最低开班人数20人，最终招生规模根据实际情况微调，确保教学效果。</w:t>
      </w:r>
    </w:p>
    <w:p w14:paraId="5DBA697D">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b w:val="0"/>
          <w:bCs w:val="0"/>
          <w:sz w:val="32"/>
          <w:szCs w:val="32"/>
          <w:lang w:val="en-US" w:eastAsia="zh-CN"/>
          <w14:ligatures w14:val="none"/>
        </w:rPr>
        <w:t>（三）学制、学分：</w:t>
      </w:r>
      <w:r>
        <w:rPr>
          <w:rFonts w:hint="eastAsia" w:ascii="仿宋" w:hAnsi="仿宋" w:eastAsia="仿宋" w:cs="仿宋"/>
          <w:sz w:val="32"/>
          <w:szCs w:val="32"/>
          <w14:ligatures w14:val="none"/>
        </w:rPr>
        <w:t>学制一年（2026年春季学期和2026年秋季学期），总学分10学分。</w:t>
      </w:r>
    </w:p>
    <w:p w14:paraId="3C5CB830">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Times New Roman" w:hAnsi="Times New Roman" w:eastAsia="宋体"/>
          <w:color w:val="auto"/>
          <w:szCs w:val="21"/>
        </w:rPr>
      </w:pPr>
      <w:r>
        <w:rPr>
          <w:rFonts w:hint="eastAsia" w:ascii="楷体" w:hAnsi="楷体" w:eastAsia="楷体" w:cs="楷体"/>
          <w:b w:val="0"/>
          <w:bCs w:val="0"/>
          <w:sz w:val="32"/>
          <w:szCs w:val="32"/>
          <w:lang w:val="en-US" w:eastAsia="zh-CN"/>
          <w14:ligatures w14:val="none"/>
        </w:rPr>
        <w:t>（四）收费标准：</w:t>
      </w:r>
      <w:r>
        <w:rPr>
          <w:rFonts w:hint="eastAsia" w:ascii="仿宋" w:hAnsi="仿宋" w:eastAsia="仿宋" w:cs="仿宋"/>
          <w:sz w:val="32"/>
          <w:szCs w:val="32"/>
          <w:lang w:val="en-US" w:eastAsia="zh-CN"/>
          <w14:ligatures w14:val="none"/>
        </w:rPr>
        <w:t>80</w:t>
      </w:r>
      <w:r>
        <w:rPr>
          <w:rFonts w:hint="eastAsia" w:ascii="仿宋" w:hAnsi="仿宋" w:eastAsia="仿宋" w:cs="仿宋"/>
          <w:sz w:val="32"/>
          <w:szCs w:val="32"/>
          <w14:ligatures w14:val="none"/>
        </w:rPr>
        <w:t>元/学分，合计</w:t>
      </w:r>
      <w:r>
        <w:rPr>
          <w:rFonts w:hint="eastAsia" w:ascii="仿宋" w:hAnsi="仿宋" w:eastAsia="仿宋" w:cs="仿宋"/>
          <w:sz w:val="32"/>
          <w:szCs w:val="32"/>
          <w:lang w:val="en-US" w:eastAsia="zh-CN"/>
          <w14:ligatures w14:val="none"/>
        </w:rPr>
        <w:t>8</w:t>
      </w:r>
      <w:r>
        <w:rPr>
          <w:rFonts w:hint="eastAsia" w:ascii="仿宋" w:hAnsi="仿宋" w:eastAsia="仿宋" w:cs="仿宋"/>
          <w:sz w:val="32"/>
          <w:szCs w:val="32"/>
          <w14:ligatures w14:val="none"/>
        </w:rPr>
        <w:t>00元。</w:t>
      </w:r>
    </w:p>
    <w:p w14:paraId="3004D679">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楷体" w:hAnsi="楷体" w:eastAsia="楷体" w:cs="楷体"/>
          <w:b w:val="0"/>
          <w:bCs w:val="0"/>
          <w:sz w:val="32"/>
          <w:szCs w:val="32"/>
          <w:lang w:val="en-US" w:eastAsia="zh-CN"/>
          <w14:ligatures w14:val="none"/>
        </w:rPr>
        <w:t>（五）授课方式：</w:t>
      </w:r>
      <w:r>
        <w:rPr>
          <w:rFonts w:hint="eastAsia" w:ascii="仿宋" w:hAnsi="仿宋" w:eastAsia="仿宋" w:cs="仿宋"/>
          <w:sz w:val="32"/>
          <w:szCs w:val="32"/>
          <w14:ligatures w14:val="none"/>
        </w:rPr>
        <w:t>本微专业独立开班，学制一年，利用正常学期晚上、周末集中时间授课，以不影响学生主修专业学习为前提。采取案例分析、情景模拟、实战演练等多种教学方式，注重理论与实操结合。</w:t>
      </w:r>
    </w:p>
    <w:p w14:paraId="4678305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六、学分认定与证书授予</w:t>
      </w:r>
    </w:p>
    <w:p w14:paraId="24D3B6C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sz w:val="32"/>
          <w:szCs w:val="32"/>
          <w:lang w:val="en-US" w:eastAsia="zh-CN"/>
          <w14:ligatures w14:val="none"/>
        </w:rPr>
      </w:pPr>
      <w:r>
        <w:rPr>
          <w:rFonts w:hint="eastAsia" w:ascii="仿宋" w:hAnsi="仿宋" w:eastAsia="仿宋" w:cs="仿宋"/>
          <w:sz w:val="32"/>
          <w:szCs w:val="32"/>
          <w14:ligatures w14:val="none"/>
        </w:rPr>
        <w:t>学生在主修专业毕业或结业离校前，修满本培养方案规定的10个学分，且所有课程成绩合格，由学院审核后报教务处审定，由教务处统一颁发江苏师范大学</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公务员能力与素养</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微专业证书</w:t>
      </w:r>
      <w:r>
        <w:rPr>
          <w:rFonts w:hint="eastAsia" w:ascii="仿宋" w:hAnsi="仿宋" w:eastAsia="仿宋" w:cs="仿宋"/>
          <w:sz w:val="32"/>
          <w:szCs w:val="32"/>
          <w:lang w:val="en-US" w:eastAsia="zh-CN"/>
          <w14:ligatures w14:val="none"/>
        </w:rPr>
        <w:t>和成绩单。</w:t>
      </w:r>
    </w:p>
    <w:p w14:paraId="050FF64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仅参加部分课程学习而未达到微专业证书</w:t>
      </w:r>
      <w:r>
        <w:rPr>
          <w:rFonts w:hint="eastAsia" w:ascii="仿宋" w:hAnsi="仿宋" w:eastAsia="仿宋" w:cs="仿宋"/>
          <w:sz w:val="32"/>
          <w:szCs w:val="32"/>
          <w:lang w:val="en-US" w:eastAsia="zh-CN"/>
          <w14:ligatures w14:val="none"/>
        </w:rPr>
        <w:t>课时</w:t>
      </w:r>
      <w:r>
        <w:rPr>
          <w:rFonts w:hint="eastAsia" w:ascii="仿宋" w:hAnsi="仿宋" w:eastAsia="仿宋" w:cs="仿宋"/>
          <w:sz w:val="32"/>
          <w:szCs w:val="32"/>
          <w14:ligatures w14:val="none"/>
        </w:rPr>
        <w:t>要求者，其获得的合格课程学分，可申请转换为主修专业的跨专业选修课程学分。</w:t>
      </w:r>
    </w:p>
    <w:p w14:paraId="4EE3814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微专业是非学历教育，不授予学位。</w:t>
      </w:r>
    </w:p>
    <w:p w14:paraId="2F7E35EE">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七、微专业课程</w:t>
      </w:r>
    </w:p>
    <w:p w14:paraId="51A8B78A">
      <w:pPr>
        <w:keepNext w:val="0"/>
        <w:keepLines w:val="0"/>
        <w:pageBreakBefore w:val="0"/>
        <w:kinsoku/>
        <w:wordWrap/>
        <w:overflowPunct/>
        <w:topLinePunct w:val="0"/>
        <w:autoSpaceDE/>
        <w:autoSpaceDN/>
        <w:bidi w:val="0"/>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（一）课程设置及学时分配表</w:t>
      </w:r>
    </w:p>
    <w:tbl>
      <w:tblPr>
        <w:tblStyle w:val="14"/>
        <w:tblW w:w="5000" w:type="pct"/>
        <w:tblInd w:w="0" w:type="dxa"/>
        <w:tblLayout w:type="autofit"/>
        <w:tblCellMar>
          <w:top w:w="0" w:type="dxa"/>
          <w:left w:w="0" w:type="dxa"/>
          <w:bottom w:w="0" w:type="dxa"/>
          <w:right w:w="0" w:type="dxa"/>
        </w:tblCellMar>
      </w:tblPr>
      <w:tblGrid>
        <w:gridCol w:w="956"/>
        <w:gridCol w:w="2500"/>
        <w:gridCol w:w="1110"/>
        <w:gridCol w:w="1099"/>
        <w:gridCol w:w="1409"/>
        <w:gridCol w:w="1538"/>
      </w:tblGrid>
      <w:tr w14:paraId="4E8327A3">
        <w:tblPrEx>
          <w:tblCellMar>
            <w:top w:w="0" w:type="dxa"/>
            <w:left w:w="0" w:type="dxa"/>
            <w:bottom w:w="0" w:type="dxa"/>
            <w:right w:w="0" w:type="dxa"/>
          </w:tblCellMar>
        </w:tblPrEx>
        <w:trPr>
          <w:trHeight w:val="521"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F9645A">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FBB1AA">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课程名称</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B3DD56">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学分</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8A20BA">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学时</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7BA1EE">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开设学期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2D17D0">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课程性质</w:t>
            </w:r>
          </w:p>
        </w:tc>
      </w:tr>
      <w:tr w14:paraId="41A45A36">
        <w:tblPrEx>
          <w:tblCellMar>
            <w:top w:w="0" w:type="dxa"/>
            <w:left w:w="0" w:type="dxa"/>
            <w:bottom w:w="0" w:type="dxa"/>
            <w:right w:w="0" w:type="dxa"/>
          </w:tblCellMar>
        </w:tblPrEx>
        <w:trPr>
          <w:trHeight w:val="521"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D35A76">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9BB4B0">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bookmarkStart w:id="0" w:name="_Hlk168565787"/>
            <w:bookmarkEnd w:id="0"/>
            <w:r>
              <w:rPr>
                <w:rFonts w:hint="eastAsia" w:ascii="仿宋" w:hAnsi="仿宋" w:eastAsia="仿宋" w:cs="仿宋"/>
                <w:color w:val="auto"/>
                <w:kern w:val="0"/>
                <w:sz w:val="24"/>
                <w:szCs w:val="24"/>
                <w:lang w:val="zh-CN" w:eastAsia="en-US" w:bidi="zh-CN"/>
              </w:rPr>
              <w:t>国家公务员制度</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B2DC2AE">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2</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F89A96B">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3</w:t>
            </w:r>
            <w:r>
              <w:rPr>
                <w:rFonts w:hint="eastAsia" w:ascii="仿宋" w:hAnsi="仿宋" w:eastAsia="仿宋" w:cs="仿宋"/>
                <w:color w:val="auto"/>
                <w:kern w:val="0"/>
                <w:sz w:val="24"/>
                <w:szCs w:val="24"/>
                <w:lang w:val="en-US" w:eastAsia="en-US" w:bidi="zh-CN"/>
              </w:rPr>
              <w:t>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0D93A01">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春</w:t>
            </w:r>
            <w:r>
              <w:rPr>
                <w:rFonts w:hint="eastAsia" w:ascii="仿宋" w:hAnsi="仿宋" w:eastAsia="仿宋" w:cs="仿宋"/>
                <w:color w:val="auto"/>
                <w:kern w:val="0"/>
                <w:sz w:val="24"/>
                <w:szCs w:val="24"/>
                <w:lang w:eastAsia="en-US" w:bidi="zh-CN"/>
              </w:rPr>
              <w:t>季学期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6AA0467">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必修</w:t>
            </w:r>
          </w:p>
        </w:tc>
      </w:tr>
      <w:tr w14:paraId="58984C3B">
        <w:tblPrEx>
          <w:tblCellMar>
            <w:top w:w="0" w:type="dxa"/>
            <w:left w:w="0" w:type="dxa"/>
            <w:bottom w:w="0" w:type="dxa"/>
            <w:right w:w="0" w:type="dxa"/>
          </w:tblCellMar>
        </w:tblPrEx>
        <w:trPr>
          <w:trHeight w:val="522"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01ECD8">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7642A85">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eastAsia="en-US" w:bidi="zh-CN"/>
              </w:rPr>
              <w:t>申论</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96E5E1">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2</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ECDDF6">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208D07">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春</w:t>
            </w:r>
            <w:r>
              <w:rPr>
                <w:rFonts w:hint="eastAsia" w:ascii="仿宋" w:hAnsi="仿宋" w:eastAsia="仿宋" w:cs="仿宋"/>
                <w:color w:val="auto"/>
                <w:kern w:val="0"/>
                <w:sz w:val="24"/>
                <w:szCs w:val="24"/>
                <w:lang w:eastAsia="en-US" w:bidi="zh-CN"/>
              </w:rPr>
              <w:t>季学期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61303B">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必修</w:t>
            </w:r>
          </w:p>
        </w:tc>
      </w:tr>
      <w:tr w14:paraId="3C6582D1">
        <w:tblPrEx>
          <w:tblCellMar>
            <w:top w:w="0" w:type="dxa"/>
            <w:left w:w="0" w:type="dxa"/>
            <w:bottom w:w="0" w:type="dxa"/>
            <w:right w:w="0" w:type="dxa"/>
          </w:tblCellMar>
        </w:tblPrEx>
        <w:trPr>
          <w:trHeight w:val="521"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A96BF1">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E301B2">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bidi="zh-CN"/>
              </w:rPr>
              <w:t>公务礼仪</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227A0D">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1</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2FC4FF">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16</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DEBC07">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春</w:t>
            </w:r>
            <w:r>
              <w:rPr>
                <w:rFonts w:hint="eastAsia" w:ascii="仿宋" w:hAnsi="仿宋" w:eastAsia="仿宋" w:cs="仿宋"/>
                <w:color w:val="auto"/>
                <w:kern w:val="0"/>
                <w:sz w:val="24"/>
                <w:szCs w:val="24"/>
                <w:lang w:eastAsia="en-US" w:bidi="zh-CN"/>
              </w:rPr>
              <w:t>季学期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AC19BF">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必修</w:t>
            </w:r>
          </w:p>
        </w:tc>
      </w:tr>
      <w:tr w14:paraId="1EE67B15">
        <w:tblPrEx>
          <w:tblCellMar>
            <w:top w:w="0" w:type="dxa"/>
            <w:left w:w="0" w:type="dxa"/>
            <w:bottom w:w="0" w:type="dxa"/>
            <w:right w:w="0" w:type="dxa"/>
          </w:tblCellMar>
        </w:tblPrEx>
        <w:trPr>
          <w:trHeight w:val="522"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04E8C0C">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571E27">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zh-CN" w:eastAsia="en-US" w:bidi="zh-CN"/>
              </w:rPr>
              <w:t>行政</w:t>
            </w:r>
            <w:r>
              <w:rPr>
                <w:rFonts w:hint="eastAsia" w:ascii="仿宋" w:hAnsi="仿宋" w:eastAsia="仿宋" w:cs="仿宋"/>
                <w:color w:val="auto"/>
                <w:kern w:val="0"/>
                <w:sz w:val="24"/>
                <w:szCs w:val="24"/>
                <w:lang w:eastAsia="en-US" w:bidi="zh-CN"/>
              </w:rPr>
              <w:t>职业</w:t>
            </w:r>
            <w:r>
              <w:rPr>
                <w:rFonts w:hint="eastAsia" w:ascii="仿宋" w:hAnsi="仿宋" w:eastAsia="仿宋" w:cs="仿宋"/>
                <w:color w:val="auto"/>
                <w:kern w:val="0"/>
                <w:sz w:val="24"/>
                <w:szCs w:val="24"/>
                <w:lang w:val="zh-CN" w:eastAsia="en-US" w:bidi="zh-CN"/>
              </w:rPr>
              <w:t>能力测试</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FDB32A">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2</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11D9EB">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3</w:t>
            </w:r>
            <w:r>
              <w:rPr>
                <w:rFonts w:hint="eastAsia" w:ascii="仿宋" w:hAnsi="仿宋" w:eastAsia="仿宋" w:cs="仿宋"/>
                <w:color w:val="auto"/>
                <w:kern w:val="0"/>
                <w:sz w:val="24"/>
                <w:szCs w:val="24"/>
                <w:lang w:val="en-US" w:eastAsia="en-US" w:bidi="zh-CN"/>
              </w:rPr>
              <w:t>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53C831">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秋</w:t>
            </w:r>
            <w:r>
              <w:rPr>
                <w:rFonts w:hint="eastAsia" w:ascii="仿宋" w:hAnsi="仿宋" w:eastAsia="仿宋" w:cs="仿宋"/>
                <w:color w:val="auto"/>
                <w:kern w:val="0"/>
                <w:sz w:val="24"/>
                <w:szCs w:val="24"/>
                <w:lang w:eastAsia="en-US" w:bidi="zh-CN"/>
              </w:rPr>
              <w:t>季学期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304F16">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必修</w:t>
            </w:r>
          </w:p>
        </w:tc>
      </w:tr>
      <w:tr w14:paraId="5939B8E4">
        <w:tblPrEx>
          <w:tblCellMar>
            <w:top w:w="0" w:type="dxa"/>
            <w:left w:w="0" w:type="dxa"/>
            <w:bottom w:w="0" w:type="dxa"/>
            <w:right w:w="0" w:type="dxa"/>
          </w:tblCellMar>
        </w:tblPrEx>
        <w:trPr>
          <w:trHeight w:val="521"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FD326C">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E728FC">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bookmarkStart w:id="1" w:name="_Hlk168565965"/>
            <w:bookmarkEnd w:id="1"/>
            <w:r>
              <w:rPr>
                <w:rFonts w:hint="eastAsia" w:ascii="仿宋" w:hAnsi="仿宋" w:eastAsia="仿宋" w:cs="仿宋"/>
                <w:color w:val="auto"/>
                <w:kern w:val="0"/>
                <w:sz w:val="24"/>
                <w:szCs w:val="24"/>
                <w:lang w:val="zh-CN" w:eastAsia="en-US" w:bidi="zh-CN"/>
              </w:rPr>
              <w:t>公文写作</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1057A5">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1</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F6907F">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16</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41FB09">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秋</w:t>
            </w:r>
            <w:r>
              <w:rPr>
                <w:rFonts w:hint="eastAsia" w:ascii="仿宋" w:hAnsi="仿宋" w:eastAsia="仿宋" w:cs="仿宋"/>
                <w:color w:val="auto"/>
                <w:kern w:val="0"/>
                <w:sz w:val="24"/>
                <w:szCs w:val="24"/>
                <w:lang w:eastAsia="en-US" w:bidi="zh-CN"/>
              </w:rPr>
              <w:t>季学期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E62F9A">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必修</w:t>
            </w:r>
          </w:p>
        </w:tc>
      </w:tr>
      <w:tr w14:paraId="1C61B87D">
        <w:tblPrEx>
          <w:tblCellMar>
            <w:top w:w="0" w:type="dxa"/>
            <w:left w:w="0" w:type="dxa"/>
            <w:bottom w:w="0" w:type="dxa"/>
            <w:right w:w="0" w:type="dxa"/>
          </w:tblCellMar>
        </w:tblPrEx>
        <w:trPr>
          <w:trHeight w:val="522" w:hRule="atLeast"/>
        </w:trPr>
        <w:tc>
          <w:tcPr>
            <w:tcW w:w="55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15418A">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451"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8BE7EE">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en-US" w:bidi="zh-CN"/>
              </w:rPr>
              <w:t>面试组织与管理</w:t>
            </w:r>
          </w:p>
        </w:tc>
        <w:tc>
          <w:tcPr>
            <w:tcW w:w="64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54A827">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2</w:t>
            </w:r>
          </w:p>
        </w:tc>
        <w:tc>
          <w:tcPr>
            <w:tcW w:w="63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E60A45">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32</w:t>
            </w:r>
          </w:p>
        </w:tc>
        <w:tc>
          <w:tcPr>
            <w:tcW w:w="818"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08178D">
            <w:pPr>
              <w:keepNext w:val="0"/>
              <w:keepLines w:val="0"/>
              <w:pageBreakBefore w:val="0"/>
              <w:widowControl w:val="0"/>
              <w:kinsoku/>
              <w:wordWrap/>
              <w:overflowPunct/>
              <w:topLinePunct w:val="0"/>
              <w:autoSpaceDE w:val="0"/>
              <w:autoSpaceDN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en-US" w:bidi="zh-CN"/>
              </w:rPr>
              <w:t>秋</w:t>
            </w:r>
            <w:r>
              <w:rPr>
                <w:rFonts w:hint="eastAsia" w:ascii="仿宋" w:hAnsi="仿宋" w:eastAsia="仿宋" w:cs="仿宋"/>
                <w:color w:val="auto"/>
                <w:kern w:val="0"/>
                <w:sz w:val="24"/>
                <w:szCs w:val="24"/>
                <w:lang w:eastAsia="en-US" w:bidi="zh-CN"/>
              </w:rPr>
              <w:t>季学期</w:t>
            </w:r>
          </w:p>
        </w:tc>
        <w:tc>
          <w:tcPr>
            <w:tcW w:w="892"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92C03C">
            <w:pPr>
              <w:keepNext w:val="0"/>
              <w:keepLines w:val="0"/>
              <w:pageBreakBefore w:val="0"/>
              <w:widowControl w:val="0"/>
              <w:kinsoku/>
              <w:wordWrap/>
              <w:overflowPunct/>
              <w:topLinePunct w:val="0"/>
              <w:bidi w:val="0"/>
              <w:adjustRightInd/>
              <w:snapToGrid/>
              <w:spacing w:beforeAutospacing="0" w:after="0"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必修</w:t>
            </w:r>
          </w:p>
        </w:tc>
      </w:tr>
    </w:tbl>
    <w:p w14:paraId="7F398E2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楷体" w:hAnsi="楷体" w:eastAsia="楷体" w:cs="楷体"/>
          <w:b w:val="0"/>
          <w:bCs w:val="0"/>
          <w:sz w:val="32"/>
          <w:szCs w:val="32"/>
          <w:lang w:val="en-US" w:eastAsia="zh-CN"/>
          <w14:ligatures w14:val="none"/>
        </w:rPr>
      </w:pPr>
      <w:r>
        <w:rPr>
          <w:rFonts w:hint="eastAsia" w:ascii="楷体" w:hAnsi="楷体" w:eastAsia="楷体" w:cs="楷体"/>
          <w:b w:val="0"/>
          <w:bCs w:val="0"/>
          <w:sz w:val="32"/>
          <w:szCs w:val="32"/>
          <w:lang w:val="en-US" w:eastAsia="zh-CN"/>
          <w14:ligatures w14:val="none"/>
        </w:rPr>
        <w:t>（二）课程简介</w:t>
      </w:r>
    </w:p>
    <w:p w14:paraId="26942A92">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1</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国家公务员制度</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本课程为专业基础理论课。课程是以《中华人民共和国公务员法》为教学与研究依据，深入解读、探讨我国公务员制度的基本内容、基本原则、基本方法、主要特点及其发展规律的一门课程。该课程是政法学院政治学与行政学专业的一门专业必修课程，是一门理论知识性、现实指导性以及实践操作性都很强，具有基础性和素质拓展功能的课程。</w:t>
      </w:r>
    </w:p>
    <w:p w14:paraId="3076AECF">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2</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申论</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本课程为专业基础课。目标是培养学生从事机关工作时应当具备的基本能力。主要内容为通过模拟公务员日常工作，培养学生的阅读理解能力、综合分析能力、判断能力、提出问题和解决问题能力、贯彻执行能力、方案对策能力等，最终实现学生在参加公务员能力测试时具备熟练应对的能力。</w:t>
      </w:r>
    </w:p>
    <w:p w14:paraId="40294C57">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3</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公务礼仪</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本课程为专业实践课程。目标是培养学生处理公务时的表达规范和公务礼仪。主要内容包括：公务交流规范、公务接待表达规范、公共关系处置规范及危机管理、公务交流中的形体语言规范、公务交流中的微表情识读与管理等。通过模拟各种公务交流场合，实战体验公务礼仪规范，并通过相关的危机场景设置与体验，培养学生公务交流中的应变处置能力。</w:t>
      </w:r>
    </w:p>
    <w:p w14:paraId="7FD01F75">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4</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行政职业能力测试</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本课程为专业基础课。目标是培养学生从事公务工作时应当具备的专业行政能力。主要包括与职位相关的知识基础、技能要求和能力体系。教学内容上，将按公职人员行政能力测试的数量关系、判断推理、常识分析、言语理解与表达、资料解析等分类，进行针对性的教学与训练。</w:t>
      </w:r>
    </w:p>
    <w:p w14:paraId="785F2967">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5</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公文写作</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本课程为能力培养与实作课程。目标是培养学生公文处置能力。主要内容为公文格式、公文文种、公文行文规范、公文语言文字标准与规范、公文管理规范等。通过系统的公文写作训练，培养学生熟练处理各级各类公文的能力，提升公文写作素养。</w:t>
      </w:r>
    </w:p>
    <w:p w14:paraId="45612C03">
      <w:pPr>
        <w:keepNext w:val="0"/>
        <w:keepLines w:val="0"/>
        <w:pageBreakBefore w:val="0"/>
        <w:widowControl w:val="0"/>
        <w:kinsoku/>
        <w:wordWrap/>
        <w:overflowPunct/>
        <w:topLinePunct w:val="0"/>
        <w:autoSpaceDE/>
        <w:autoSpaceDN/>
        <w:bidi w:val="0"/>
        <w:adjustRightInd/>
        <w:snapToGrid/>
        <w:spacing w:beforeAutospacing="0" w:after="0" w:line="576"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lang w:val="en-US" w:eastAsia="zh-CN"/>
          <w14:ligatures w14:val="none"/>
        </w:rPr>
        <w:t>6.</w:t>
      </w:r>
      <w:r>
        <w:rPr>
          <w:rFonts w:hint="eastAsia" w:ascii="仿宋" w:hAnsi="仿宋" w:eastAsia="仿宋" w:cs="仿宋"/>
          <w:sz w:val="32"/>
          <w:szCs w:val="32"/>
          <w14:ligatures w14:val="none"/>
        </w:rPr>
        <w:t>面试组织与管理</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本课程为专业综合理论课。主要讲授公务员、事业编招录过程中常见的面试形式、考试内容、组织管理过程，传授学生准备和参与各种面试必备的知识和技能。</w:t>
      </w:r>
    </w:p>
    <w:p w14:paraId="0C51967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黑体" w:hAnsi="黑体" w:eastAsia="黑体" w:cs="黑体"/>
          <w:b/>
          <w:bCs/>
          <w:color w:val="auto"/>
          <w:sz w:val="24"/>
          <w:szCs w:val="24"/>
        </w:rPr>
      </w:pPr>
      <w:r>
        <w:rPr>
          <w:rFonts w:hint="eastAsia" w:ascii="黑体" w:hAnsi="黑体" w:eastAsia="黑体" w:cs="黑体"/>
          <w:b w:val="0"/>
          <w:bCs w:val="0"/>
          <w:sz w:val="32"/>
          <w:szCs w:val="32"/>
          <w:lang w:val="en-US" w:eastAsia="zh-CN"/>
          <w14:ligatures w14:val="none"/>
        </w:rPr>
        <w:t>八、报名和咨询</w:t>
      </w:r>
    </w:p>
    <w:p w14:paraId="713152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有意报名的同学请加QQ群（群号：1084309273 ），下载填写《江苏师范大学学生微专业申请表》，并于3月</w:t>
      </w:r>
      <w:r>
        <w:rPr>
          <w:rFonts w:hint="eastAsia" w:ascii="仿宋" w:hAnsi="仿宋" w:eastAsia="仿宋" w:cs="仿宋"/>
          <w:sz w:val="32"/>
          <w:szCs w:val="32"/>
          <w:lang w:val="en-US" w:eastAsia="zh-CN"/>
          <w14:ligatures w14:val="none"/>
        </w:rPr>
        <w:t>20</w:t>
      </w:r>
      <w:r>
        <w:rPr>
          <w:rFonts w:hint="eastAsia" w:ascii="仿宋" w:hAnsi="仿宋" w:eastAsia="仿宋" w:cs="仿宋"/>
          <w:sz w:val="32"/>
          <w:szCs w:val="32"/>
          <w14:ligatures w14:val="none"/>
        </w:rPr>
        <w:t>日17：1</w:t>
      </w:r>
      <w:r>
        <w:rPr>
          <w:rFonts w:hint="eastAsia" w:ascii="仿宋" w:hAnsi="仿宋" w:eastAsia="仿宋" w:cs="仿宋"/>
          <w:sz w:val="32"/>
          <w:szCs w:val="32"/>
          <w:lang w:val="en-US" w:eastAsia="zh-CN"/>
          <w14:ligatures w14:val="none"/>
        </w:rPr>
        <w:t>0</w:t>
      </w:r>
      <w:bookmarkStart w:id="2" w:name="_GoBack"/>
      <w:bookmarkEnd w:id="2"/>
      <w:r>
        <w:rPr>
          <w:rFonts w:hint="eastAsia" w:ascii="仿宋" w:hAnsi="仿宋" w:eastAsia="仿宋" w:cs="仿宋"/>
          <w:sz w:val="32"/>
          <w:szCs w:val="32"/>
          <w14:ligatures w14:val="none"/>
        </w:rPr>
        <w:t>前报送至1104621828@qq.com，纸质版材料一式两份交至静远楼1509办公室。</w:t>
      </w:r>
    </w:p>
    <w:p w14:paraId="23DC5E4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工作咨询、联系人：刘老师，联系电话：0516-83656464</w:t>
      </w:r>
    </w:p>
    <w:p w14:paraId="667E97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QQ群二维码：</w:t>
      </w:r>
    </w:p>
    <w:p w14:paraId="670BC613">
      <w:pPr>
        <w:keepNext w:val="0"/>
        <w:keepLines w:val="0"/>
        <w:pageBreakBefore w:val="0"/>
        <w:kinsoku/>
        <w:wordWrap/>
        <w:overflowPunct/>
        <w:topLinePunct w:val="0"/>
        <w:bidi w:val="0"/>
        <w:adjustRightInd/>
        <w:snapToGrid/>
        <w:spacing w:beforeAutospacing="0"/>
        <w:ind w:firstLine="440" w:firstLineChars="200"/>
        <w:textAlignment w:val="auto"/>
        <w:rPr>
          <w:rFonts w:hint="eastAsia" w:ascii="Times New Roman" w:hAnsi="Times New Roman" w:eastAsia="宋体"/>
          <w:color w:val="auto"/>
          <w:szCs w:val="21"/>
        </w:rPr>
      </w:pPr>
      <w:r>
        <w:rPr>
          <w:rFonts w:hint="eastAsia" w:ascii="Times New Roman" w:hAnsi="Times New Roman" w:eastAsia="宋体"/>
          <w:color w:val="auto"/>
          <w:szCs w:val="21"/>
          <w:lang w:eastAsia="zh-CN"/>
        </w:rPr>
        <w:drawing>
          <wp:inline distT="0" distB="0" distL="114300" distR="114300">
            <wp:extent cx="2041525" cy="2369185"/>
            <wp:effectExtent l="0" t="0" r="15875" b="12065"/>
            <wp:docPr id="1" name="图片 1" descr="ee758c964779946298531cac778a59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758c964779946298531cac778a597c"/>
                    <pic:cNvPicPr>
                      <a:picLocks noChangeAspect="1"/>
                    </pic:cNvPicPr>
                  </pic:nvPicPr>
                  <pic:blipFill>
                    <a:blip r:embed="rId14"/>
                    <a:srcRect t="13672"/>
                    <a:stretch>
                      <a:fillRect/>
                    </a:stretch>
                  </pic:blipFill>
                  <pic:spPr>
                    <a:xfrm>
                      <a:off x="0" y="0"/>
                      <a:ext cx="2041525" cy="2369185"/>
                    </a:xfrm>
                    <a:prstGeom prst="rect">
                      <a:avLst/>
                    </a:prstGeom>
                  </pic:spPr>
                </pic:pic>
              </a:graphicData>
            </a:graphic>
          </wp:inline>
        </w:drawing>
      </w: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99C4DE-DC0C-41AA-BC0D-7B586A22C9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5371CB4E-8E41-40FD-979A-AEC62AF2CDFA}"/>
  </w:font>
  <w:font w:name="仿宋">
    <w:panose1 w:val="02010609060101010101"/>
    <w:charset w:val="86"/>
    <w:family w:val="auto"/>
    <w:pitch w:val="default"/>
    <w:sig w:usb0="800002BF" w:usb1="38CF7CFA" w:usb2="00000016" w:usb3="00000000" w:csb0="00040001" w:csb1="00000000"/>
    <w:embedRegular r:id="rId3" w:fontKey="{65E380D3-9C5B-43A0-8DC1-876AC755DE39}"/>
  </w:font>
  <w:font w:name="楷体">
    <w:panose1 w:val="02010609060101010101"/>
    <w:charset w:val="86"/>
    <w:family w:val="auto"/>
    <w:pitch w:val="default"/>
    <w:sig w:usb0="800002BF" w:usb1="38CF7CFA" w:usb2="00000016" w:usb3="00000000" w:csb0="00040001" w:csb1="00000000"/>
    <w:embedRegular r:id="rId4" w:fontKey="{DC71E0E0-1713-40F6-9838-06E7028E0CB8}"/>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774"/>
    <w:rsid w:val="001A1EC7"/>
    <w:rsid w:val="00570EED"/>
    <w:rsid w:val="00630A57"/>
    <w:rsid w:val="0078492C"/>
    <w:rsid w:val="008A2774"/>
    <w:rsid w:val="009613C3"/>
    <w:rsid w:val="00B21122"/>
    <w:rsid w:val="00C900F4"/>
    <w:rsid w:val="00D05706"/>
    <w:rsid w:val="00DA1402"/>
    <w:rsid w:val="00E85A10"/>
    <w:rsid w:val="0B073AE9"/>
    <w:rsid w:val="0F7423E9"/>
    <w:rsid w:val="107A6B0B"/>
    <w:rsid w:val="10F62635"/>
    <w:rsid w:val="127E2C00"/>
    <w:rsid w:val="1B6A1EDC"/>
    <w:rsid w:val="24EF141E"/>
    <w:rsid w:val="285919D0"/>
    <w:rsid w:val="298562B2"/>
    <w:rsid w:val="29A0718A"/>
    <w:rsid w:val="29F51284"/>
    <w:rsid w:val="2D783662"/>
    <w:rsid w:val="303A5CA4"/>
    <w:rsid w:val="39C96289"/>
    <w:rsid w:val="3A8F3C1A"/>
    <w:rsid w:val="3D970CA9"/>
    <w:rsid w:val="427C7112"/>
    <w:rsid w:val="46FD57C4"/>
    <w:rsid w:val="554F368F"/>
    <w:rsid w:val="55FB55C5"/>
    <w:rsid w:val="561C5C67"/>
    <w:rsid w:val="57543256"/>
    <w:rsid w:val="5A8E2EAB"/>
    <w:rsid w:val="5BCF25D3"/>
    <w:rsid w:val="635B58F5"/>
    <w:rsid w:val="6B785296"/>
    <w:rsid w:val="71E52F59"/>
    <w:rsid w:val="769F401E"/>
    <w:rsid w:val="79F505D9"/>
    <w:rsid w:val="7CE309DD"/>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4667</Words>
  <Characters>4792</Characters>
  <Lines>107</Lines>
  <Paragraphs>104</Paragraphs>
  <TotalTime>219</TotalTime>
  <ScaleCrop>false</ScaleCrop>
  <LinksUpToDate>false</LinksUpToDate>
  <CharactersWithSpaces>4795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2026-01-19T09:43:00Z</dcterms:created>
  <dc:creator>永乐 李</dc:creator>
  <cp:lastModifiedBy>灵灵</cp:lastModifiedBy>
  <dcterms:modified xsi:type="dcterms:W3CDTF">2026-03-14T05:58:43Z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eyJoZGlkIjoiNjViZjBlZjA5Nzk0Yzk2NDE1NzcyZjQ5ZmIwNjczYzkiLCJ1c2VySWQiOiI0OTA3MDkzODMifQ==</vt:lpwstr>
  </property>
  <property fmtid="{D5CDD505-2E9C-101B-9397-08002B2CF9AE}" pid="3" name="KSOProductBuildVer">
    <vt:lpwstr>2052-12.1.0.21541</vt:lpwstr>
  </property>
  <property fmtid="{D5CDD505-2E9C-101B-9397-08002B2CF9AE}" pid="4" name="ICV">
    <vt:lpwstr>5F05AC1488C2489F97AB0BDCEAECCD7A_12</vt:lpwstr>
  </property>
</Properties>
</file>