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DEDD"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公文小标宋" w:hAnsi="方正公文小标宋" w:eastAsia="方正公文小标宋" w:cs="方正公文小标宋"/>
          <w:color w:val="2A2F35"/>
          <w:sz w:val="44"/>
          <w:szCs w:val="44"/>
        </w:rPr>
      </w:pPr>
    </w:p>
    <w:p w14:paraId="4943BE0B"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黑体" w:hAnsi="黑体" w:eastAsia="黑体" w:cs="方正公文小标宋"/>
          <w:color w:val="2A2F35"/>
          <w:sz w:val="44"/>
          <w:szCs w:val="44"/>
        </w:rPr>
      </w:pPr>
      <w:r>
        <w:rPr>
          <w:rFonts w:hint="eastAsia" w:ascii="黑体" w:hAnsi="黑体" w:eastAsia="黑体"/>
          <w:color w:val="2A2F35"/>
          <w:sz w:val="44"/>
          <w:szCs w:val="44"/>
        </w:rPr>
        <w:t>江苏师范大</w:t>
      </w:r>
      <w:r>
        <w:rPr>
          <w:rFonts w:hint="eastAsia" w:ascii="黑体" w:hAnsi="黑体" w:eastAsia="黑体" w:cs="___WRD_EMBED_SUB_46"/>
          <w:color w:val="2A2F35"/>
          <w:sz w:val="44"/>
          <w:szCs w:val="44"/>
        </w:rPr>
        <w:t>学</w:t>
      </w:r>
      <w:r>
        <w:rPr>
          <w:rFonts w:hint="eastAsia" w:ascii="黑体" w:hAnsi="黑体" w:eastAsia="黑体" w:cs="方正公文小标宋"/>
          <w:color w:val="2A2F35"/>
          <w:sz w:val="44"/>
          <w:szCs w:val="44"/>
        </w:rPr>
        <w:t>微专业建设与管理办法（试行）</w:t>
      </w:r>
    </w:p>
    <w:p w14:paraId="2C568350">
      <w:pPr>
        <w:pStyle w:val="10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" w:hAnsi="仿宋" w:eastAsia="仿宋" w:cs="仿宋"/>
          <w:b/>
          <w:bCs/>
          <w:color w:val="2A2F35"/>
          <w:sz w:val="32"/>
          <w:szCs w:val="32"/>
        </w:rPr>
      </w:pPr>
    </w:p>
    <w:p w14:paraId="5E21E981">
      <w:pPr>
        <w:pStyle w:val="10"/>
        <w:shd w:val="clear" w:color="auto" w:fill="FFFFFF"/>
        <w:spacing w:before="289" w:beforeLines="50" w:beforeAutospacing="0" w:after="289" w:afterLines="50" w:afterAutospacing="0" w:line="560" w:lineRule="exact"/>
        <w:jc w:val="center"/>
        <w:rPr>
          <w:rFonts w:hint="eastAsia" w:ascii="黑体" w:hAnsi="黑体" w:eastAsia="黑体" w:cs="黑体"/>
          <w:color w:val="2A2F3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  <w:t>第一章 总 则</w:t>
      </w:r>
    </w:p>
    <w:p w14:paraId="102B6DB2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A2F35"/>
          <w:sz w:val="32"/>
          <w:szCs w:val="32"/>
        </w:rPr>
        <w:t>第一条</w:t>
      </w:r>
      <w:r>
        <w:rPr>
          <w:rFonts w:ascii="Calibri" w:hAnsi="Calibri" w:eastAsia="仿宋" w:cs="Calibri"/>
          <w:color w:val="2A2F35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发挥学校专业特色与办学优势，更好地培养适应新技术、新产业、新业态、新模式发展需要的人才，满足江苏省1650产业体系、徐州创新产业集群和“4+X”未来产业体系对跨学科专业人才的需求，促进学科交叉融合，增强学生就业竞争力，指导规范我校微专业建设，特制定本办法。</w:t>
      </w:r>
    </w:p>
    <w:p w14:paraId="6A78BDF5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A2F35"/>
          <w:sz w:val="32"/>
          <w:szCs w:val="32"/>
          <w:shd w:val="clear" w:color="auto" w:fill="FFFFFF"/>
        </w:rPr>
        <w:t>第二条</w:t>
      </w:r>
      <w:r>
        <w:rPr>
          <w:rFonts w:ascii="Calibri" w:hAnsi="Calibri" w:eastAsia="仿宋" w:cs="Calibri"/>
          <w:color w:val="2A2F3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2A2F35"/>
          <w:sz w:val="32"/>
          <w:szCs w:val="32"/>
        </w:rPr>
        <w:t>本办法所称微专业是指在我校现有本科专业目录以外，突破传统学科专业限制，围绕某个特定专业领域、研究方向或者核心素养，提炼开设的一组核心课程群。微专业通过灵活、系统的培养方式，优化学生知识结构，促进学生个性化、多样化发展，使学生能力与社会需求相匹配。</w:t>
      </w:r>
    </w:p>
    <w:p w14:paraId="2DE9FD96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A2F35"/>
          <w:sz w:val="32"/>
          <w:szCs w:val="32"/>
          <w:shd w:val="clear" w:color="auto" w:fill="FFFFFF"/>
        </w:rPr>
        <w:t>第三条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微专业建设应全面落实立德树人根本任务，坚持以学生为中心，探索课程建设新样态和专业建设新路径，创新改革教学方法，开拓校企协同办学，推进产教融合、科教融汇、探索项目制培养。</w:t>
      </w:r>
    </w:p>
    <w:p w14:paraId="42093DD6">
      <w:pPr>
        <w:pStyle w:val="10"/>
        <w:shd w:val="clear" w:color="auto" w:fill="FFFFFF"/>
        <w:spacing w:before="289" w:beforeLines="50" w:beforeAutospacing="0" w:after="289" w:afterLines="50" w:afterAutospacing="0" w:line="560" w:lineRule="exact"/>
        <w:jc w:val="center"/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  <w:t>第二章</w:t>
      </w:r>
      <w:r>
        <w:rPr>
          <w:rFonts w:ascii="Calibri" w:hAnsi="Calibri" w:eastAsia="黑体" w:cs="Calibri"/>
          <w:b/>
          <w:bCs/>
          <w:color w:val="2A2F35"/>
          <w:sz w:val="32"/>
          <w:szCs w:val="32"/>
        </w:rPr>
        <w:t> </w:t>
      </w:r>
      <w:r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  <w:t xml:space="preserve"> 责任主体与职责</w:t>
      </w:r>
    </w:p>
    <w:p w14:paraId="6F82A46D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</w:pPr>
      <w:bookmarkStart w:id="0" w:name="OLE_LINK2"/>
      <w:bookmarkStart w:id="1" w:name="OLE_LINK1"/>
      <w:r>
        <w:rPr>
          <w:rFonts w:hint="eastAsia" w:ascii="仿宋" w:hAnsi="仿宋" w:eastAsia="仿宋" w:cs="仿宋"/>
          <w:b/>
          <w:bCs/>
          <w:color w:val="2A2F35"/>
          <w:sz w:val="32"/>
          <w:szCs w:val="32"/>
          <w:shd w:val="clear" w:color="auto" w:fill="FFFFFF"/>
        </w:rPr>
        <w:t>第四条</w:t>
      </w:r>
      <w:bookmarkEnd w:id="0"/>
      <w:bookmarkEnd w:id="1"/>
      <w:r>
        <w:rPr>
          <w:rFonts w:ascii="Calibri" w:hAnsi="Calibri" w:eastAsia="仿宋" w:cs="Calibri"/>
          <w:color w:val="2A2F3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微专业实行校院两级管理。教务处是学校微专业建设的主管部门，主要职责是：</w:t>
      </w:r>
    </w:p>
    <w:p w14:paraId="29205CC2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（一）制定政策文件，指导微专业建设与实施；</w:t>
      </w:r>
    </w:p>
    <w:p w14:paraId="37448F7D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（二）组织开展微专业申报与评审工作；</w:t>
      </w:r>
    </w:p>
    <w:p w14:paraId="69A2E2CB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（三）结业资格审定和结业证书印制发放等工作；</w:t>
      </w:r>
    </w:p>
    <w:p w14:paraId="65C49464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（四）组织开展微专业教学质量监控和评价工作；</w:t>
      </w:r>
    </w:p>
    <w:p w14:paraId="417D51E0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（五）协调组织微专业向上级教育主管部门入库或备案工作。</w:t>
      </w:r>
    </w:p>
    <w:p w14:paraId="11FD960C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A2F35"/>
          <w:sz w:val="32"/>
          <w:szCs w:val="32"/>
          <w:shd w:val="clear" w:color="auto" w:fill="FFFFFF"/>
        </w:rPr>
        <w:t>第五条</w:t>
      </w: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学院是微专业具体建设和实施的责任部门，主要职责是： </w:t>
      </w:r>
    </w:p>
    <w:p w14:paraId="2C7CF5C5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（一）组建微专业教学团队，制定微专业培养方案、教学大纲和招生简章，开展微专业申报工作；</w:t>
      </w:r>
    </w:p>
    <w:p w14:paraId="75C37E29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（二）组织开展微专业课程建设和教学；</w:t>
      </w:r>
    </w:p>
    <w:p w14:paraId="20C3D85E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（三）具体负责微专业选修学生的报名与遴选工作；</w:t>
      </w:r>
    </w:p>
    <w:p w14:paraId="5C0C9105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（四）负责微专业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授课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教师和选修学生的管理、服务工作；</w:t>
      </w:r>
    </w:p>
    <w:p w14:paraId="52CFA62D">
      <w:pPr>
        <w:pStyle w:val="5"/>
        <w:shd w:val="clear" w:color="auto" w:fill="FFFFFF"/>
        <w:spacing w:before="0" w:beforeAutospacing="0" w:after="0" w:afterAutospacing="0" w:line="560" w:lineRule="exact"/>
        <w:ind w:firstLine="632" w:firstLineChars="200"/>
        <w:jc w:val="both"/>
        <w:rPr>
          <w:rFonts w:hint="eastAsia" w:ascii="仿宋" w:hAnsi="仿宋" w:eastAsia="仿宋" w:cs="仿宋"/>
          <w:color w:val="2A2F35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（五）微专业实施过程的任务落实、排课、课程考核、成绩评定、档案管理、结业资格审核等教学管理工作。</w:t>
      </w:r>
    </w:p>
    <w:p w14:paraId="7A076530">
      <w:pPr>
        <w:pStyle w:val="10"/>
        <w:shd w:val="clear" w:color="auto" w:fill="FFFFFF"/>
        <w:spacing w:before="289" w:beforeLines="50" w:beforeAutospacing="0" w:after="289" w:afterLines="50" w:afterAutospacing="0" w:line="560" w:lineRule="exact"/>
        <w:jc w:val="center"/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  <w:t>第三章 申报与立项</w:t>
      </w:r>
    </w:p>
    <w:p w14:paraId="62103E01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 xml:space="preserve">第六条 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申报设置微专业流程</w:t>
      </w:r>
    </w:p>
    <w:p w14:paraId="630E5DD1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（一）学校根据经济社会发展需求</w:t>
      </w:r>
      <w:r>
        <w:rPr>
          <w:rFonts w:hint="eastAsia" w:ascii="仿宋" w:hAnsi="仿宋" w:cs="仿宋"/>
          <w:snapToGrid w:val="0"/>
          <w:color w:val="000000"/>
          <w:kern w:val="0"/>
          <w:szCs w:val="32"/>
          <w:lang w:eastAsia="zh-CN"/>
        </w:rPr>
        <w:t>、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人才培养和教学改革需要，定期发布微专业设置通知；</w:t>
      </w:r>
    </w:p>
    <w:p w14:paraId="69E263BF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（二）二级学院开展相关调研论证，填写申报书，研制微专业培养方案、教学大纲，组织教师团队，经学院遴选推荐后报送教务处；</w:t>
      </w:r>
    </w:p>
    <w:p w14:paraId="59AC7B5B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（三）教务处对微专业申报项目进行审核，择优立项建设，统一发布招生信息。</w:t>
      </w:r>
    </w:p>
    <w:p w14:paraId="3263CE46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 xml:space="preserve">第七条 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微专业立项的基本条件</w:t>
      </w:r>
    </w:p>
    <w:p w14:paraId="47F216CE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 xml:space="preserve">（一）依托学校学科优势与专业特色，适应经济社会发展变化和趋势，面向国家和区域需要，专业特色鲜明，有利于提升学生就业竞争力； </w:t>
      </w:r>
    </w:p>
    <w:p w14:paraId="528E64E5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（二）人才培养方案科学合理，培养目标精准，课程体系能够支撑专业培养目标，课程内容符合学科和经济社会发展趋势，鼓励学科交叉；</w:t>
      </w:r>
    </w:p>
    <w:p w14:paraId="25ADD9C4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（三）微专业课程一般安排在2个学期以内，每个微专业开设4-8门课程，总学分控制在15学分以内，每学分14-16学时；</w:t>
      </w:r>
    </w:p>
    <w:p w14:paraId="1D4E547C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（四）微专业设置负责人1名，须具有高级职称，教学和学术上均应具有一定造诣，熟悉本专业的发展方向，长期承担本科教学任务，至少主讲微专业课程1门。教师团队年龄和知识结构合理，具有良好的教学研讨和学术研究氛围，能够积极参与课程建设与管理，主动开展教学改革与模式创新，如有需要，可以聘请行业兼职教师；</w:t>
      </w:r>
    </w:p>
    <w:p w14:paraId="7A2E951D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（五）教学资源丰富，能为学生的研究性学习、自主学习和动手实践提供有效、前沿的教学资源；重视以“自主、探究、合作”为特征的启发式、探究式、讨论式、参与式、案例式等教学方法的运用，激发学生学习的积极性和主动性，提高学生的参与度；鼓励微专业开展线上和线下相结合的课堂教学模式，原则上每门课程应开设不少于1/2的线下见面课，以保证学习效果；</w:t>
      </w:r>
    </w:p>
    <w:p w14:paraId="408E9DAF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（六）鼓励集成学校和社会资源，采用多方投入灵活机制；鼓励与行业企业合作开发基于真实项目的课程；鼓励跨学院、跨学科、跨专业组建微专业教学团队；</w:t>
      </w:r>
    </w:p>
    <w:p w14:paraId="09E685E6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（七）责任学院和参与单位能从政策、人员、经费、场地、网络等多方面支持微专业建设，安排专人负责微专业教学管理工作，持续完善课程大纲、教学内容及相应管理文件。原则上应建有较为完善的运行与管理网站，包括微专业介绍、课程设置、教学安排、教学团队、学习要求等。</w:t>
      </w:r>
    </w:p>
    <w:p w14:paraId="2D8F9CA7">
      <w:pPr>
        <w:pStyle w:val="10"/>
        <w:shd w:val="clear" w:color="auto" w:fill="FFFFFF"/>
        <w:spacing w:before="289" w:beforeLines="50" w:beforeAutospacing="0" w:after="289" w:afterLines="50" w:afterAutospacing="0" w:line="560" w:lineRule="exact"/>
        <w:jc w:val="center"/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  <w:t>第四章 运行与实施</w:t>
      </w:r>
    </w:p>
    <w:p w14:paraId="41A01AB1">
      <w:pPr>
        <w:spacing w:line="560" w:lineRule="exact"/>
        <w:ind w:firstLine="632" w:firstLineChars="200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szCs w:val="32"/>
        </w:rPr>
        <w:t xml:space="preserve">第八条 </w:t>
      </w:r>
      <w:r>
        <w:rPr>
          <w:rFonts w:hint="eastAsia" w:ascii="仿宋" w:hAnsi="仿宋" w:cs="仿宋"/>
          <w:snapToGrid w:val="0"/>
          <w:color w:val="000000"/>
          <w:szCs w:val="32"/>
        </w:rPr>
        <w:t>学有余力的</w:t>
      </w:r>
      <w:bookmarkStart w:id="2" w:name="OLE_LINK4"/>
      <w:bookmarkStart w:id="3" w:name="OLE_LINK3"/>
      <w:r>
        <w:rPr>
          <w:rFonts w:hint="eastAsia" w:ascii="仿宋" w:hAnsi="仿宋" w:cs="仿宋"/>
          <w:snapToGrid w:val="0"/>
          <w:color w:val="000000"/>
          <w:szCs w:val="32"/>
        </w:rPr>
        <w:t>全日制在校生</w:t>
      </w:r>
      <w:bookmarkEnd w:id="2"/>
      <w:bookmarkEnd w:id="3"/>
      <w:r>
        <w:rPr>
          <w:rFonts w:hint="eastAsia" w:ascii="仿宋" w:hAnsi="仿宋" w:cs="仿宋"/>
          <w:snapToGrid w:val="0"/>
          <w:color w:val="000000"/>
          <w:szCs w:val="32"/>
        </w:rPr>
        <w:t>，可申请修读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微专业，一般每学年可提出一次申请。学生在申请报名前，应充分评估自身学习情况和兴趣，具体招生要求以各微专业招生简章为准。前一个微专业修读完毕后方可提出下一个微专业修读申请。所有微专业课程修读须在主修专业毕业前完成。</w:t>
      </w:r>
    </w:p>
    <w:p w14:paraId="27C42BFD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snapToGrid w:val="0"/>
          <w:color w:val="000000"/>
          <w:kern w:val="0"/>
          <w:szCs w:val="32"/>
        </w:rPr>
        <w:t>第九条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 xml:space="preserve"> 各微专业自主确定招生人数、招收对象、学生遴选办法等，报教务处审定、备案。各微专业由责任学院负责宣传、选拔学生，原则上20人以上方可开班。</w:t>
      </w:r>
    </w:p>
    <w:p w14:paraId="63C447E7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>第十条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 xml:space="preserve"> 微专业原则上单独编班授课，利用晚上、周末或假期授课。具体教学方式由开设学院自定。</w:t>
      </w:r>
    </w:p>
    <w:p w14:paraId="5DFF1F2C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 xml:space="preserve">第十一条 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微专业课程鼓励多元化考核方式，由微专业责任学院组织实施。</w:t>
      </w:r>
    </w:p>
    <w:p w14:paraId="3B4615A2">
      <w:pPr>
        <w:spacing w:line="560" w:lineRule="exact"/>
        <w:ind w:firstLine="632" w:firstLineChars="200"/>
        <w:rPr>
          <w:rFonts w:hint="eastAsia" w:ascii="仿宋" w:hAnsi="仿宋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>第十二条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 xml:space="preserve"> </w:t>
      </w:r>
      <w:r>
        <w:rPr>
          <w:rFonts w:hint="eastAsia" w:ascii="仿宋" w:hAnsi="仿宋"/>
          <w:szCs w:val="32"/>
        </w:rPr>
        <w:t>学籍与成绩管理</w:t>
      </w:r>
    </w:p>
    <w:p w14:paraId="5B3924F7">
      <w:pPr>
        <w:spacing w:line="560" w:lineRule="exact"/>
        <w:ind w:firstLine="632" w:firstLineChars="200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/>
          <w:szCs w:val="32"/>
        </w:rPr>
        <w:t>（一）学生自愿报名，经微专业责任学院选拔，确定学生录取名单后报教务处备案</w:t>
      </w:r>
      <w:r>
        <w:rPr>
          <w:rFonts w:hint="eastAsia" w:ascii="仿宋" w:hAnsi="仿宋"/>
          <w:szCs w:val="32"/>
          <w:lang w:eastAsia="zh-CN"/>
        </w:rPr>
        <w:t>。</w:t>
      </w:r>
    </w:p>
    <w:p w14:paraId="23117D57">
      <w:pPr>
        <w:spacing w:line="560" w:lineRule="exact"/>
        <w:ind w:firstLine="632" w:firstLineChars="200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/>
          <w:szCs w:val="32"/>
        </w:rPr>
        <w:t>（二）微专业</w:t>
      </w:r>
      <w:r>
        <w:rPr>
          <w:rFonts w:hint="eastAsia" w:ascii="仿宋" w:hAnsi="仿宋"/>
          <w:szCs w:val="32"/>
          <w:lang w:val="en-US" w:eastAsia="zh-CN"/>
        </w:rPr>
        <w:t>的</w:t>
      </w:r>
      <w:r>
        <w:rPr>
          <w:rFonts w:hint="eastAsia" w:ascii="仿宋" w:hAnsi="仿宋"/>
          <w:szCs w:val="32"/>
        </w:rPr>
        <w:t>学生不变更学籍，使用原学号修读，</w:t>
      </w:r>
      <w:r>
        <w:rPr>
          <w:rFonts w:hint="eastAsia" w:ascii="仿宋" w:hAnsi="仿宋"/>
          <w:szCs w:val="32"/>
          <w:lang w:val="en-US" w:eastAsia="zh-CN"/>
        </w:rPr>
        <w:t>日常仍</w:t>
      </w:r>
      <w:r>
        <w:rPr>
          <w:rFonts w:hint="eastAsia" w:ascii="仿宋" w:hAnsi="仿宋"/>
          <w:szCs w:val="32"/>
        </w:rPr>
        <w:t>归主修专业所在学院管理</w:t>
      </w:r>
      <w:r>
        <w:rPr>
          <w:rFonts w:hint="eastAsia" w:ascii="仿宋" w:hAnsi="仿宋"/>
          <w:szCs w:val="32"/>
          <w:lang w:eastAsia="zh-CN"/>
        </w:rPr>
        <w:t>。</w:t>
      </w:r>
    </w:p>
    <w:p w14:paraId="3517A9BD">
      <w:pPr>
        <w:spacing w:line="560" w:lineRule="exact"/>
        <w:ind w:firstLine="632" w:firstLineChars="200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/>
          <w:szCs w:val="32"/>
        </w:rPr>
        <w:t>（三）微专业课程与主修专业课程相同或相近，且主修专业课程学分大于或等于微专业课程学分，可申请微专业课程免修</w:t>
      </w:r>
      <w:r>
        <w:rPr>
          <w:rFonts w:hint="eastAsia" w:ascii="仿宋" w:hAnsi="仿宋"/>
          <w:szCs w:val="32"/>
          <w:lang w:eastAsia="zh-CN"/>
        </w:rPr>
        <w:t>，</w:t>
      </w:r>
      <w:r>
        <w:rPr>
          <w:rFonts w:hint="eastAsia" w:ascii="仿宋" w:hAnsi="仿宋"/>
          <w:szCs w:val="32"/>
        </w:rPr>
        <w:t>免修课程成绩标注“免修”，给予相应课程学分</w:t>
      </w:r>
      <w:r>
        <w:rPr>
          <w:rFonts w:hint="eastAsia" w:ascii="仿宋" w:hAnsi="仿宋"/>
          <w:szCs w:val="32"/>
          <w:lang w:eastAsia="zh-CN"/>
        </w:rPr>
        <w:t>；</w:t>
      </w:r>
      <w:r>
        <w:rPr>
          <w:rFonts w:hint="eastAsia" w:ascii="仿宋" w:hAnsi="仿宋"/>
          <w:szCs w:val="32"/>
        </w:rPr>
        <w:t>免修的学分不得超过该微专业总学分的2</w:t>
      </w:r>
      <w:r>
        <w:rPr>
          <w:rFonts w:ascii="仿宋" w:hAnsi="仿宋"/>
          <w:szCs w:val="32"/>
        </w:rPr>
        <w:t>0%；</w:t>
      </w:r>
      <w:r>
        <w:rPr>
          <w:rFonts w:hint="eastAsia" w:ascii="仿宋" w:hAnsi="仿宋"/>
          <w:szCs w:val="32"/>
        </w:rPr>
        <w:t>课程免修必须经过微专业开设责任学院批准，否则不予认可</w:t>
      </w:r>
      <w:r>
        <w:rPr>
          <w:rFonts w:hint="eastAsia" w:ascii="仿宋" w:hAnsi="仿宋"/>
          <w:szCs w:val="32"/>
          <w:lang w:eastAsia="zh-CN"/>
        </w:rPr>
        <w:t>。</w:t>
      </w:r>
    </w:p>
    <w:p w14:paraId="3CE9678A">
      <w:pPr>
        <w:spacing w:line="560" w:lineRule="exact"/>
        <w:ind w:firstLine="632" w:firstLineChars="200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/>
          <w:szCs w:val="32"/>
        </w:rPr>
        <w:t>（四）微专业课程考核不及格者，由责任学院组织补考，每位同学每门课程最多允许补考2次，两次补考均不及格，该门课程不予通过，微专业结业证书不予发放，但可以申请开具通过考核的其他课程的学习证明</w:t>
      </w:r>
      <w:r>
        <w:rPr>
          <w:rFonts w:hint="eastAsia" w:ascii="仿宋" w:hAnsi="仿宋"/>
          <w:szCs w:val="32"/>
          <w:lang w:eastAsia="zh-CN"/>
        </w:rPr>
        <w:t>。</w:t>
      </w:r>
    </w:p>
    <w:p w14:paraId="27F423EE">
      <w:pPr>
        <w:spacing w:line="560" w:lineRule="exact"/>
        <w:ind w:firstLine="632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（五）微专业课程成绩不纳入学分绩点计算，不计入主修成绩单，微专业课程考核不合格的，不影响评奖评优和主修专业毕业资格</w:t>
      </w:r>
      <w:r>
        <w:rPr>
          <w:rFonts w:ascii="仿宋" w:hAnsi="仿宋"/>
          <w:szCs w:val="32"/>
        </w:rPr>
        <w:t>。</w:t>
      </w:r>
    </w:p>
    <w:p w14:paraId="5E8ECEB6">
      <w:pPr>
        <w:spacing w:line="560" w:lineRule="exact"/>
        <w:ind w:firstLine="632" w:firstLineChars="200"/>
        <w:rPr>
          <w:rFonts w:hint="eastAsia" w:ascii="仿宋" w:hAnsi="仿宋"/>
          <w:szCs w:val="32"/>
        </w:rPr>
      </w:pPr>
      <w:r>
        <w:rPr>
          <w:rFonts w:ascii="仿宋" w:hAnsi="仿宋"/>
          <w:b/>
          <w:szCs w:val="32"/>
        </w:rPr>
        <w:t>第十三条</w:t>
      </w:r>
      <w:r>
        <w:rPr>
          <w:rFonts w:hint="eastAsia" w:ascii="仿宋" w:hAnsi="仿宋"/>
          <w:szCs w:val="32"/>
        </w:rPr>
        <w:t xml:space="preserve">  </w:t>
      </w:r>
      <w:r>
        <w:rPr>
          <w:rFonts w:ascii="仿宋" w:hAnsi="仿宋"/>
          <w:szCs w:val="32"/>
        </w:rPr>
        <w:t>微专业</w:t>
      </w:r>
      <w:r>
        <w:rPr>
          <w:rFonts w:hint="eastAsia" w:ascii="仿宋" w:hAnsi="仿宋"/>
          <w:szCs w:val="32"/>
        </w:rPr>
        <w:t>证书</w:t>
      </w:r>
    </w:p>
    <w:p w14:paraId="592D11F3">
      <w:pPr>
        <w:spacing w:line="560" w:lineRule="exact"/>
        <w:ind w:firstLine="632" w:firstLineChars="200"/>
        <w:rPr>
          <w:rFonts w:hint="eastAsia" w:ascii="仿宋" w:hAnsi="仿宋" w:eastAsia="仿宋"/>
          <w:szCs w:val="32"/>
          <w:lang w:eastAsia="zh-CN"/>
        </w:rPr>
      </w:pPr>
      <w:r>
        <w:rPr>
          <w:rFonts w:ascii="仿宋" w:hAnsi="仿宋"/>
          <w:szCs w:val="32"/>
        </w:rPr>
        <w:t>（一）</w:t>
      </w:r>
      <w:r>
        <w:rPr>
          <w:rFonts w:hint="eastAsia" w:ascii="仿宋" w:hAnsi="仿宋"/>
          <w:szCs w:val="32"/>
        </w:rPr>
        <w:t>学生在主修专业毕业或结业前，获得微专业培养方案全部要求学分并缴清微专业修读学费的</w:t>
      </w:r>
      <w:r>
        <w:rPr>
          <w:rFonts w:ascii="仿宋" w:hAnsi="仿宋"/>
          <w:szCs w:val="32"/>
        </w:rPr>
        <w:t>，由微专业</w:t>
      </w:r>
      <w:r>
        <w:rPr>
          <w:rFonts w:hint="eastAsia" w:ascii="仿宋" w:hAnsi="仿宋"/>
          <w:szCs w:val="32"/>
        </w:rPr>
        <w:t>责任</w:t>
      </w:r>
      <w:r>
        <w:rPr>
          <w:rFonts w:ascii="仿宋" w:hAnsi="仿宋"/>
          <w:szCs w:val="32"/>
        </w:rPr>
        <w:t>学院审核后</w:t>
      </w:r>
      <w:r>
        <w:rPr>
          <w:rFonts w:hint="eastAsia" w:ascii="仿宋" w:hAnsi="仿宋"/>
          <w:szCs w:val="32"/>
        </w:rPr>
        <w:t>，</w:t>
      </w:r>
      <w:r>
        <w:rPr>
          <w:rFonts w:ascii="仿宋" w:hAnsi="仿宋"/>
          <w:szCs w:val="32"/>
        </w:rPr>
        <w:t>报教务处</w:t>
      </w:r>
      <w:r>
        <w:rPr>
          <w:rFonts w:hint="eastAsia" w:ascii="仿宋" w:hAnsi="仿宋"/>
          <w:szCs w:val="32"/>
        </w:rPr>
        <w:t>审定，由学校统一发放微专业结业证书和课程学习证明，未达到学习要求或未缴清学费的</w:t>
      </w:r>
      <w:r>
        <w:rPr>
          <w:rFonts w:hint="eastAsia" w:ascii="仿宋" w:hAnsi="仿宋"/>
          <w:szCs w:val="32"/>
          <w:lang w:eastAsia="zh-CN"/>
        </w:rPr>
        <w:t>，</w:t>
      </w:r>
      <w:r>
        <w:rPr>
          <w:rFonts w:hint="eastAsia" w:ascii="仿宋" w:hAnsi="仿宋"/>
          <w:szCs w:val="32"/>
        </w:rPr>
        <w:t>不予发放</w:t>
      </w:r>
      <w:r>
        <w:rPr>
          <w:rFonts w:hint="eastAsia" w:ascii="仿宋" w:hAnsi="仿宋"/>
          <w:szCs w:val="32"/>
          <w:lang w:eastAsia="zh-CN"/>
        </w:rPr>
        <w:t>。</w:t>
      </w:r>
    </w:p>
    <w:p w14:paraId="02C956F6">
      <w:pPr>
        <w:spacing w:line="560" w:lineRule="exact"/>
        <w:ind w:firstLine="632" w:firstLineChars="200"/>
        <w:rPr>
          <w:rFonts w:hint="eastAsia" w:ascii="仿宋" w:hAnsi="仿宋"/>
          <w:szCs w:val="32"/>
        </w:rPr>
      </w:pPr>
      <w:r>
        <w:rPr>
          <w:rFonts w:ascii="仿宋" w:hAnsi="仿宋"/>
          <w:szCs w:val="32"/>
        </w:rPr>
        <w:t>（二）</w:t>
      </w:r>
      <w:r>
        <w:rPr>
          <w:rFonts w:hint="eastAsia" w:ascii="仿宋" w:hAnsi="仿宋"/>
          <w:szCs w:val="32"/>
        </w:rPr>
        <w:t>获得微专业结业证书，当年该学生综合素质测评加2分；</w:t>
      </w:r>
      <w:r>
        <w:rPr>
          <w:rFonts w:hint="eastAsia" w:ascii="仿宋" w:hAnsi="仿宋" w:cs="仿宋"/>
          <w:color w:val="0F1115"/>
          <w:szCs w:val="32"/>
          <w:shd w:val="clear" w:color="auto" w:fill="FFFFFF"/>
        </w:rPr>
        <w:t>如果微专业成功入库教育部学信网备案，毕业生及用人单位可登录学信网查询相关“微专业”备案及修读信息。</w:t>
      </w:r>
    </w:p>
    <w:p w14:paraId="6E4955B3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 xml:space="preserve">第十四条 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微专业按</w:t>
      </w:r>
      <w:r>
        <w:rPr>
          <w:rFonts w:hint="eastAsia" w:ascii="仿宋" w:hAnsi="仿宋" w:cs="仿宋"/>
          <w:snapToGrid w:val="0"/>
          <w:color w:val="000000"/>
          <w:kern w:val="0"/>
          <w:szCs w:val="32"/>
          <w:lang w:val="en-US" w:eastAsia="zh-CN"/>
        </w:rPr>
        <w:t>8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0元/学分收费（补考费</w:t>
      </w:r>
      <w:r>
        <w:rPr>
          <w:rFonts w:hint="eastAsia" w:ascii="仿宋" w:hAnsi="仿宋" w:cs="仿宋"/>
          <w:snapToGrid w:val="0"/>
          <w:color w:val="000000"/>
          <w:kern w:val="0"/>
          <w:szCs w:val="32"/>
          <w:lang w:val="en-US" w:eastAsia="zh-CN"/>
        </w:rPr>
        <w:t>8</w:t>
      </w:r>
      <w:bookmarkStart w:id="6" w:name="_GoBack"/>
      <w:bookmarkEnd w:id="6"/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0元/课程/次），并根据相关文件变化调整，如有调整，另行通知。微专业学费由计财处按规定流程统一收取，单独管理。计财处将所收取的微专业学费于每年底按照2:8比例分别划拨教务处和微专业责任学院。</w:t>
      </w:r>
    </w:p>
    <w:p w14:paraId="0DC5BDB3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 xml:space="preserve">第十五条 </w:t>
      </w:r>
      <w:r>
        <w:rPr>
          <w:rFonts w:ascii="仿宋" w:hAnsi="仿宋" w:cs="仿宋"/>
          <w:snapToGrid w:val="0"/>
          <w:color w:val="000000"/>
          <w:kern w:val="0"/>
          <w:szCs w:val="32"/>
        </w:rPr>
        <w:t>学校对正式开设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并完成全部流程</w:t>
      </w:r>
      <w:r>
        <w:rPr>
          <w:rFonts w:ascii="仿宋" w:hAnsi="仿宋" w:cs="仿宋"/>
          <w:snapToGrid w:val="0"/>
          <w:color w:val="000000"/>
          <w:kern w:val="0"/>
          <w:szCs w:val="32"/>
        </w:rPr>
        <w:t>的微专业，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按照</w:t>
      </w:r>
      <w:r>
        <w:rPr>
          <w:rFonts w:ascii="仿宋" w:hAnsi="仿宋" w:cs="仿宋"/>
          <w:snapToGrid w:val="0"/>
          <w:color w:val="000000"/>
          <w:kern w:val="0"/>
          <w:szCs w:val="32"/>
        </w:rPr>
        <w:t>校级专业建设项目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得分计入年终学院目标考核。</w:t>
      </w:r>
    </w:p>
    <w:p w14:paraId="2893BEFC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>第十六条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 xml:space="preserve"> 微专业纳入学校本科教学质量保障体系，开展常态化监控和评价工作，持续提升教学质量和人才培养实效。</w:t>
      </w:r>
    </w:p>
    <w:p w14:paraId="25B417A9">
      <w:pPr>
        <w:pStyle w:val="10"/>
        <w:shd w:val="clear" w:color="auto" w:fill="FFFFFF"/>
        <w:spacing w:before="289" w:beforeLines="50" w:beforeAutospacing="0" w:after="289" w:afterLines="50" w:afterAutospacing="0" w:line="560" w:lineRule="exact"/>
        <w:jc w:val="center"/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A2F35"/>
          <w:sz w:val="32"/>
          <w:szCs w:val="32"/>
        </w:rPr>
        <w:t>第五章  附  则</w:t>
      </w:r>
    </w:p>
    <w:p w14:paraId="7363BFC5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>第十七条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 xml:space="preserve"> 微专业教育是学校人才培养的重要组成部分，除遵照本办法执行外，应遵循学校本科教学工作的相关管理规定。</w:t>
      </w:r>
    </w:p>
    <w:p w14:paraId="648D438A">
      <w:pPr>
        <w:widowControl/>
        <w:autoSpaceDE w:val="0"/>
        <w:autoSpaceDN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cs="仿宋"/>
          <w:snapToGrid w:val="0"/>
          <w:color w:val="000000"/>
          <w:kern w:val="0"/>
          <w:szCs w:val="32"/>
        </w:rPr>
      </w:pPr>
      <w:r>
        <w:rPr>
          <w:rFonts w:hint="eastAsia" w:ascii="仿宋" w:hAnsi="仿宋" w:cs="仿宋"/>
          <w:b/>
          <w:bCs/>
          <w:snapToGrid w:val="0"/>
          <w:color w:val="000000"/>
          <w:kern w:val="0"/>
          <w:szCs w:val="32"/>
        </w:rPr>
        <w:t>第十八条</w:t>
      </w:r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 xml:space="preserve"> 本办法自公布之日起实施，由</w:t>
      </w:r>
      <w:bookmarkStart w:id="4" w:name="OLE_LINK15"/>
      <w:bookmarkStart w:id="5" w:name="OLE_LINK14"/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教</w:t>
      </w:r>
      <w:bookmarkEnd w:id="4"/>
      <w:bookmarkEnd w:id="5"/>
      <w:r>
        <w:rPr>
          <w:rFonts w:hint="eastAsia" w:ascii="仿宋" w:hAnsi="仿宋" w:cs="仿宋"/>
          <w:snapToGrid w:val="0"/>
          <w:color w:val="000000"/>
          <w:kern w:val="0"/>
          <w:szCs w:val="32"/>
        </w:rPr>
        <w:t>务处负责解释。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F678D0-DF17-41BC-8302-FE1A6C1E67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D3960C-B89D-41D2-A9B9-AA4A04F2457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3EBCC63-5882-4383-A483-DDAF41C70C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1234176-28C4-466D-9B8B-B6ADFDDD0B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DFF0787-60A8-44B3-84DE-CCF3B5610551}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6" w:fontKey="{D60CA232-55F6-4D6C-98AD-18393163DB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419E2">
    <w:pPr>
      <w:pStyle w:val="3"/>
      <w:ind w:right="320" w:rightChars="100"/>
      <w:jc w:val="right"/>
      <w:rPr>
        <w:rFonts w:hint="eastAsia"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B81A">
    <w:pPr>
      <w:pStyle w:val="3"/>
      <w:ind w:firstLine="280" w:firstLineChars="100"/>
      <w:rPr>
        <w:rFonts w:hint="eastAsia"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401BA9"/>
    <w:rsid w:val="00010D5D"/>
    <w:rsid w:val="000148CC"/>
    <w:rsid w:val="00022B35"/>
    <w:rsid w:val="000525ED"/>
    <w:rsid w:val="000A586B"/>
    <w:rsid w:val="000E1A4A"/>
    <w:rsid w:val="000F0994"/>
    <w:rsid w:val="00111C4D"/>
    <w:rsid w:val="00115E6D"/>
    <w:rsid w:val="001A1FF3"/>
    <w:rsid w:val="001B37BA"/>
    <w:rsid w:val="001B48D7"/>
    <w:rsid w:val="00212AC8"/>
    <w:rsid w:val="00213015"/>
    <w:rsid w:val="00234E4E"/>
    <w:rsid w:val="00235910"/>
    <w:rsid w:val="00236671"/>
    <w:rsid w:val="00243681"/>
    <w:rsid w:val="002466E2"/>
    <w:rsid w:val="00247CB5"/>
    <w:rsid w:val="00256DD9"/>
    <w:rsid w:val="002736F3"/>
    <w:rsid w:val="00282EF8"/>
    <w:rsid w:val="00293AF5"/>
    <w:rsid w:val="00294C20"/>
    <w:rsid w:val="002A3CBD"/>
    <w:rsid w:val="002C086C"/>
    <w:rsid w:val="002E1E3A"/>
    <w:rsid w:val="00310336"/>
    <w:rsid w:val="003561D2"/>
    <w:rsid w:val="0036538A"/>
    <w:rsid w:val="0037547B"/>
    <w:rsid w:val="00385DCF"/>
    <w:rsid w:val="0038798D"/>
    <w:rsid w:val="003B3BB1"/>
    <w:rsid w:val="003C0E39"/>
    <w:rsid w:val="003C36BB"/>
    <w:rsid w:val="00401BA9"/>
    <w:rsid w:val="0046253C"/>
    <w:rsid w:val="004734E7"/>
    <w:rsid w:val="00487CA2"/>
    <w:rsid w:val="004A1F87"/>
    <w:rsid w:val="004A2CEB"/>
    <w:rsid w:val="004D593E"/>
    <w:rsid w:val="004E784E"/>
    <w:rsid w:val="004E7954"/>
    <w:rsid w:val="004F3D4E"/>
    <w:rsid w:val="004F5427"/>
    <w:rsid w:val="0050121E"/>
    <w:rsid w:val="0051348F"/>
    <w:rsid w:val="00516607"/>
    <w:rsid w:val="005252AB"/>
    <w:rsid w:val="00543825"/>
    <w:rsid w:val="005972DF"/>
    <w:rsid w:val="005E5DC4"/>
    <w:rsid w:val="0061495D"/>
    <w:rsid w:val="00664699"/>
    <w:rsid w:val="00683645"/>
    <w:rsid w:val="006843D4"/>
    <w:rsid w:val="006A7072"/>
    <w:rsid w:val="006B2F97"/>
    <w:rsid w:val="006C53D4"/>
    <w:rsid w:val="006F5DF3"/>
    <w:rsid w:val="0070662D"/>
    <w:rsid w:val="00742D02"/>
    <w:rsid w:val="00762EEB"/>
    <w:rsid w:val="00785DF2"/>
    <w:rsid w:val="007A7C6C"/>
    <w:rsid w:val="007F602F"/>
    <w:rsid w:val="00801B20"/>
    <w:rsid w:val="00836F25"/>
    <w:rsid w:val="00877276"/>
    <w:rsid w:val="00880185"/>
    <w:rsid w:val="008A15EE"/>
    <w:rsid w:val="008A2EC7"/>
    <w:rsid w:val="008B5984"/>
    <w:rsid w:val="008C70EE"/>
    <w:rsid w:val="00906485"/>
    <w:rsid w:val="00911509"/>
    <w:rsid w:val="00951673"/>
    <w:rsid w:val="00973E7A"/>
    <w:rsid w:val="00980DE9"/>
    <w:rsid w:val="009A2696"/>
    <w:rsid w:val="009B5975"/>
    <w:rsid w:val="00A633F2"/>
    <w:rsid w:val="00AC23FD"/>
    <w:rsid w:val="00AD501C"/>
    <w:rsid w:val="00B13B54"/>
    <w:rsid w:val="00B152EB"/>
    <w:rsid w:val="00B1784A"/>
    <w:rsid w:val="00B31659"/>
    <w:rsid w:val="00B35682"/>
    <w:rsid w:val="00B428CB"/>
    <w:rsid w:val="00B44263"/>
    <w:rsid w:val="00B44EED"/>
    <w:rsid w:val="00B65C11"/>
    <w:rsid w:val="00BC1E85"/>
    <w:rsid w:val="00BC2238"/>
    <w:rsid w:val="00C14F4C"/>
    <w:rsid w:val="00C25D3F"/>
    <w:rsid w:val="00C32D7D"/>
    <w:rsid w:val="00C861AB"/>
    <w:rsid w:val="00C95559"/>
    <w:rsid w:val="00CA0260"/>
    <w:rsid w:val="00CD7D84"/>
    <w:rsid w:val="00CF56AD"/>
    <w:rsid w:val="00D023EF"/>
    <w:rsid w:val="00D101DB"/>
    <w:rsid w:val="00D805F3"/>
    <w:rsid w:val="00D91CCB"/>
    <w:rsid w:val="00D91E46"/>
    <w:rsid w:val="00D92345"/>
    <w:rsid w:val="00D9538A"/>
    <w:rsid w:val="00DC55B2"/>
    <w:rsid w:val="00E11626"/>
    <w:rsid w:val="00E119A4"/>
    <w:rsid w:val="00E1681C"/>
    <w:rsid w:val="00E23A17"/>
    <w:rsid w:val="00E36868"/>
    <w:rsid w:val="00E605AF"/>
    <w:rsid w:val="00ED481F"/>
    <w:rsid w:val="00EE182F"/>
    <w:rsid w:val="00F13C2D"/>
    <w:rsid w:val="00F258A2"/>
    <w:rsid w:val="00F40F50"/>
    <w:rsid w:val="00F64D9A"/>
    <w:rsid w:val="00F92C1E"/>
    <w:rsid w:val="00FB3729"/>
    <w:rsid w:val="00FB7E26"/>
    <w:rsid w:val="00FC7794"/>
    <w:rsid w:val="00FE2BFD"/>
    <w:rsid w:val="00FF63DA"/>
    <w:rsid w:val="015C48BA"/>
    <w:rsid w:val="01A01E12"/>
    <w:rsid w:val="01BD6F89"/>
    <w:rsid w:val="02C30CBD"/>
    <w:rsid w:val="05216710"/>
    <w:rsid w:val="057228FE"/>
    <w:rsid w:val="058846BC"/>
    <w:rsid w:val="07EC6998"/>
    <w:rsid w:val="081B1255"/>
    <w:rsid w:val="09B16733"/>
    <w:rsid w:val="0E050001"/>
    <w:rsid w:val="0E460F3E"/>
    <w:rsid w:val="0E5C366C"/>
    <w:rsid w:val="10DE75B9"/>
    <w:rsid w:val="11DF0009"/>
    <w:rsid w:val="16691AFB"/>
    <w:rsid w:val="197902A7"/>
    <w:rsid w:val="1A9267BC"/>
    <w:rsid w:val="1B2404EF"/>
    <w:rsid w:val="1D5801D4"/>
    <w:rsid w:val="25B90855"/>
    <w:rsid w:val="26337962"/>
    <w:rsid w:val="27463F04"/>
    <w:rsid w:val="2A306760"/>
    <w:rsid w:val="2C331AAE"/>
    <w:rsid w:val="2D784137"/>
    <w:rsid w:val="2DAD4439"/>
    <w:rsid w:val="2F973B28"/>
    <w:rsid w:val="315224D4"/>
    <w:rsid w:val="333A23FE"/>
    <w:rsid w:val="34271A1F"/>
    <w:rsid w:val="349A0617"/>
    <w:rsid w:val="36070CBD"/>
    <w:rsid w:val="3A8042CC"/>
    <w:rsid w:val="3B9B5A04"/>
    <w:rsid w:val="3D9F17DB"/>
    <w:rsid w:val="3DDC47DD"/>
    <w:rsid w:val="41097009"/>
    <w:rsid w:val="42721159"/>
    <w:rsid w:val="49757894"/>
    <w:rsid w:val="4EB77A0B"/>
    <w:rsid w:val="4FBE4323"/>
    <w:rsid w:val="50D669A2"/>
    <w:rsid w:val="513B436F"/>
    <w:rsid w:val="517B6CD0"/>
    <w:rsid w:val="56D95906"/>
    <w:rsid w:val="5B863B83"/>
    <w:rsid w:val="5BC36B85"/>
    <w:rsid w:val="5C757E7F"/>
    <w:rsid w:val="5C7659A5"/>
    <w:rsid w:val="5D133DB6"/>
    <w:rsid w:val="5EEA16B5"/>
    <w:rsid w:val="5F2B5628"/>
    <w:rsid w:val="633640E0"/>
    <w:rsid w:val="640E2967"/>
    <w:rsid w:val="647C1176"/>
    <w:rsid w:val="659C0D26"/>
    <w:rsid w:val="66000F82"/>
    <w:rsid w:val="663A42DE"/>
    <w:rsid w:val="686F6BB4"/>
    <w:rsid w:val="6B625A72"/>
    <w:rsid w:val="6BB62328"/>
    <w:rsid w:val="6BF61B15"/>
    <w:rsid w:val="6DD66EB7"/>
    <w:rsid w:val="6F2317E3"/>
    <w:rsid w:val="6F561ED7"/>
    <w:rsid w:val="71524094"/>
    <w:rsid w:val="733735A5"/>
    <w:rsid w:val="73DF0E05"/>
    <w:rsid w:val="75EC3BA5"/>
    <w:rsid w:val="777312A5"/>
    <w:rsid w:val="78EE6B97"/>
    <w:rsid w:val="7B79726B"/>
    <w:rsid w:val="7D034BDB"/>
    <w:rsid w:val="7F32643C"/>
    <w:rsid w:val="7F4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2675</Words>
  <Characters>2698</Characters>
  <Lines>328</Lines>
  <Paragraphs>400</Paragraphs>
  <TotalTime>408</TotalTime>
  <ScaleCrop>false</ScaleCrop>
  <LinksUpToDate>false</LinksUpToDate>
  <CharactersWithSpaces>2729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2026-02-28T12:45:00Z</dcterms:created>
  <dc:creator>Administrator</dc:creator>
  <cp:lastModifiedBy>灵灵</cp:lastModifiedBy>
  <dcterms:modified xsi:type="dcterms:W3CDTF">2026-03-14T11:29:46Z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eyJoZGlkIjoiNzRjNjBhOGU3ZTc5OWM0ZGEyMTM4ODNjODM0NWE0ZGQiLCJ1c2VySWQiOiI0OTA3MDkzODMifQ==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9608F5D5D5E34A5B9E5D59EFDDABC34E_13</vt:lpwstr>
  </property>
</Properties>
</file>